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57D9B6" w14:textId="61B60B32" w:rsidR="00D7482C" w:rsidRPr="00BC1F4D" w:rsidRDefault="00D7482C" w:rsidP="00C5549D">
      <w:pPr>
        <w:spacing w:afterLines="50" w:after="156"/>
        <w:rPr>
          <w:rFonts w:ascii="Times New Roman" w:eastAsia="宋体" w:hAnsi="Times New Roman" w:cs="Times New Roman"/>
          <w:sz w:val="52"/>
          <w:szCs w:val="52"/>
        </w:rPr>
      </w:pPr>
      <w:bookmarkStart w:id="0" w:name="_GoBack"/>
    </w:p>
    <w:p w14:paraId="484805D1" w14:textId="77777777" w:rsidR="00D7482C" w:rsidRPr="00BC1F4D" w:rsidRDefault="00D7482C" w:rsidP="00C5549D">
      <w:pPr>
        <w:spacing w:afterLines="50" w:after="156"/>
        <w:rPr>
          <w:rFonts w:ascii="Times New Roman" w:eastAsia="宋体" w:hAnsi="Times New Roman" w:cs="Times New Roman"/>
          <w:sz w:val="52"/>
          <w:szCs w:val="52"/>
        </w:rPr>
      </w:pPr>
    </w:p>
    <w:p w14:paraId="0E13EF95" w14:textId="77777777" w:rsidR="00D7482C" w:rsidRPr="00BC1F4D" w:rsidRDefault="00D7482C" w:rsidP="00C5549D">
      <w:pPr>
        <w:spacing w:afterLines="50" w:after="156"/>
        <w:rPr>
          <w:rFonts w:ascii="Times New Roman" w:eastAsia="宋体" w:hAnsi="Times New Roman" w:cs="Times New Roman"/>
          <w:sz w:val="52"/>
          <w:szCs w:val="52"/>
        </w:rPr>
      </w:pPr>
    </w:p>
    <w:p w14:paraId="2DDAD3A3" w14:textId="77777777" w:rsidR="00D7482C" w:rsidRPr="00BC1F4D" w:rsidRDefault="00D7482C" w:rsidP="00C5549D">
      <w:pPr>
        <w:spacing w:afterLines="50" w:after="156"/>
        <w:rPr>
          <w:rFonts w:ascii="Times New Roman" w:eastAsia="宋体" w:hAnsi="Times New Roman" w:cs="Times New Roman"/>
          <w:sz w:val="52"/>
          <w:szCs w:val="52"/>
        </w:rPr>
      </w:pPr>
    </w:p>
    <w:p w14:paraId="3EF5EA02" w14:textId="77777777" w:rsidR="00D7482C" w:rsidRPr="00BC1F4D" w:rsidRDefault="005336DC" w:rsidP="006A243D">
      <w:pPr>
        <w:spacing w:afterLines="50" w:after="156" w:line="480" w:lineRule="auto"/>
        <w:jc w:val="center"/>
        <w:rPr>
          <w:rFonts w:ascii="Times New Roman" w:eastAsia="黑体" w:hAnsi="Times New Roman" w:cs="Times New Roman"/>
          <w:sz w:val="52"/>
          <w:szCs w:val="52"/>
        </w:rPr>
      </w:pPr>
      <w:r w:rsidRPr="00BC1F4D">
        <w:rPr>
          <w:rFonts w:ascii="Times New Roman" w:eastAsia="黑体" w:hAnsi="Times New Roman" w:cs="Times New Roman"/>
          <w:sz w:val="52"/>
          <w:szCs w:val="52"/>
        </w:rPr>
        <w:t>环境技术验证</w:t>
      </w:r>
    </w:p>
    <w:p w14:paraId="7B1F27BD" w14:textId="77777777" w:rsidR="00D7482C" w:rsidRPr="00BC1F4D" w:rsidRDefault="005336DC" w:rsidP="006A243D">
      <w:pPr>
        <w:spacing w:afterLines="50" w:after="156" w:line="480" w:lineRule="auto"/>
        <w:jc w:val="center"/>
        <w:rPr>
          <w:rFonts w:ascii="Times New Roman" w:eastAsia="黑体" w:hAnsi="Times New Roman" w:cs="Times New Roman"/>
          <w:sz w:val="52"/>
          <w:szCs w:val="52"/>
        </w:rPr>
      </w:pPr>
      <w:r w:rsidRPr="00BC1F4D">
        <w:rPr>
          <w:rFonts w:ascii="Times New Roman" w:eastAsia="黑体" w:hAnsi="Times New Roman" w:cs="Times New Roman"/>
          <w:sz w:val="52"/>
          <w:szCs w:val="52"/>
        </w:rPr>
        <w:t>绩效声明</w:t>
      </w:r>
    </w:p>
    <w:p w14:paraId="754475C4" w14:textId="77777777" w:rsidR="00D7482C" w:rsidRPr="00BC1F4D" w:rsidRDefault="00D7482C" w:rsidP="00C5549D">
      <w:pPr>
        <w:spacing w:afterLines="50" w:after="156"/>
        <w:rPr>
          <w:rFonts w:ascii="Times New Roman" w:eastAsia="宋体" w:hAnsi="Times New Roman" w:cs="Times New Roman"/>
          <w:sz w:val="52"/>
          <w:szCs w:val="52"/>
        </w:rPr>
      </w:pPr>
    </w:p>
    <w:p w14:paraId="5E66E6FF" w14:textId="77777777" w:rsidR="00D7482C" w:rsidRPr="00BC1F4D" w:rsidRDefault="00D7482C" w:rsidP="00C5549D">
      <w:pPr>
        <w:spacing w:afterLines="50" w:after="156"/>
        <w:rPr>
          <w:rFonts w:ascii="Times New Roman" w:eastAsia="宋体" w:hAnsi="Times New Roman" w:cs="Times New Roman"/>
          <w:sz w:val="52"/>
          <w:szCs w:val="52"/>
        </w:rPr>
      </w:pPr>
    </w:p>
    <w:p w14:paraId="2CB8BC26" w14:textId="77777777" w:rsidR="00D7482C" w:rsidRPr="00BC1F4D" w:rsidRDefault="00D7482C" w:rsidP="00C5549D">
      <w:pPr>
        <w:spacing w:afterLines="50" w:after="156"/>
        <w:rPr>
          <w:rFonts w:ascii="Times New Roman" w:eastAsia="宋体" w:hAnsi="Times New Roman" w:cs="Times New Roman"/>
          <w:sz w:val="52"/>
          <w:szCs w:val="52"/>
        </w:rPr>
      </w:pPr>
    </w:p>
    <w:p w14:paraId="4616CCC7" w14:textId="77777777" w:rsidR="00D7482C" w:rsidRPr="00BC1F4D" w:rsidRDefault="00D7482C" w:rsidP="00C5549D">
      <w:pPr>
        <w:spacing w:afterLines="50" w:after="156" w:line="360" w:lineRule="auto"/>
        <w:ind w:firstLineChars="350" w:firstLine="1120"/>
        <w:rPr>
          <w:rFonts w:ascii="Times New Roman" w:eastAsia="宋体" w:hAnsi="Times New Roman" w:cs="Times New Roman"/>
          <w:sz w:val="32"/>
          <w:szCs w:val="32"/>
        </w:rPr>
      </w:pPr>
    </w:p>
    <w:p w14:paraId="73BAD95D" w14:textId="602917D1" w:rsidR="00D7482C" w:rsidRPr="00BC1F4D" w:rsidRDefault="005336DC" w:rsidP="006A243D">
      <w:pPr>
        <w:spacing w:afterLines="50" w:after="156" w:line="360" w:lineRule="auto"/>
        <w:jc w:val="left"/>
        <w:rPr>
          <w:rFonts w:ascii="Times New Roman" w:eastAsia="宋体" w:hAnsi="Times New Roman" w:cs="Times New Roman"/>
          <w:sz w:val="32"/>
          <w:szCs w:val="32"/>
        </w:rPr>
      </w:pPr>
      <w:r w:rsidRPr="00BC1F4D">
        <w:rPr>
          <w:rFonts w:ascii="Times New Roman" w:eastAsia="黑体" w:hAnsi="Times New Roman" w:cs="Times New Roman"/>
          <w:sz w:val="32"/>
          <w:szCs w:val="32"/>
        </w:rPr>
        <w:t>技术名称：</w:t>
      </w:r>
      <w:r w:rsidRPr="00BC1F4D">
        <w:rPr>
          <w:rFonts w:ascii="Times New Roman" w:eastAsia="宋体" w:hAnsi="Times New Roman" w:cs="Times New Roman"/>
          <w:sz w:val="32"/>
          <w:szCs w:val="32"/>
          <w:u w:val="single"/>
        </w:rPr>
        <w:t xml:space="preserve"> </w:t>
      </w:r>
      <w:bookmarkStart w:id="1" w:name="_Hlk192082626"/>
      <w:r w:rsidR="00A7672F" w:rsidRPr="00BC1F4D">
        <w:rPr>
          <w:rFonts w:ascii="Times New Roman" w:eastAsia="仿宋" w:hAnsi="Times New Roman" w:cs="Times New Roman"/>
          <w:sz w:val="32"/>
          <w:szCs w:val="32"/>
          <w:u w:val="single"/>
        </w:rPr>
        <w:t>干散货堆场可开启式仓库顶棚抑尘技术</w:t>
      </w:r>
      <w:bookmarkEnd w:id="1"/>
    </w:p>
    <w:p w14:paraId="6231B447" w14:textId="33BD04DD" w:rsidR="00D7482C" w:rsidRPr="00BC1F4D" w:rsidRDefault="005336DC" w:rsidP="006A243D">
      <w:pPr>
        <w:spacing w:afterLines="50" w:after="156" w:line="360" w:lineRule="auto"/>
        <w:jc w:val="left"/>
        <w:rPr>
          <w:rFonts w:ascii="Times New Roman" w:eastAsia="宋体" w:hAnsi="Times New Roman" w:cs="Times New Roman"/>
          <w:sz w:val="32"/>
          <w:szCs w:val="32"/>
          <w:u w:val="single"/>
        </w:rPr>
      </w:pPr>
      <w:r w:rsidRPr="00BC1F4D">
        <w:rPr>
          <w:rFonts w:ascii="Times New Roman" w:eastAsia="黑体" w:hAnsi="Times New Roman" w:cs="Times New Roman"/>
          <w:sz w:val="32"/>
          <w:szCs w:val="32"/>
        </w:rPr>
        <w:t>申请方：</w:t>
      </w:r>
      <w:bookmarkStart w:id="2" w:name="_Hlk192082699"/>
      <w:r w:rsidR="00A7672F" w:rsidRPr="00BC1F4D">
        <w:rPr>
          <w:rFonts w:ascii="Times New Roman" w:eastAsia="仿宋" w:hAnsi="Times New Roman" w:cs="Times New Roman"/>
          <w:sz w:val="32"/>
          <w:szCs w:val="32"/>
          <w:u w:val="single"/>
        </w:rPr>
        <w:t>天津亨泽环保工程有限公司</w:t>
      </w:r>
      <w:bookmarkEnd w:id="2"/>
    </w:p>
    <w:p w14:paraId="07C3C2E7" w14:textId="46D50DEE" w:rsidR="00D7482C" w:rsidRPr="00BC1F4D" w:rsidRDefault="005336DC" w:rsidP="006A243D">
      <w:pPr>
        <w:spacing w:afterLines="50" w:after="156" w:line="360" w:lineRule="auto"/>
        <w:jc w:val="left"/>
        <w:rPr>
          <w:rFonts w:ascii="Times New Roman" w:eastAsia="宋体" w:hAnsi="Times New Roman" w:cs="Times New Roman"/>
          <w:sz w:val="32"/>
          <w:szCs w:val="32"/>
          <w:u w:val="single"/>
        </w:rPr>
      </w:pPr>
      <w:r w:rsidRPr="00BC1F4D">
        <w:rPr>
          <w:rFonts w:ascii="Times New Roman" w:eastAsia="黑体" w:hAnsi="Times New Roman" w:cs="Times New Roman"/>
          <w:sz w:val="32"/>
          <w:szCs w:val="32"/>
        </w:rPr>
        <w:t>验证机构：</w:t>
      </w:r>
      <w:r w:rsidRPr="00BC1F4D">
        <w:rPr>
          <w:rFonts w:ascii="Times New Roman" w:eastAsia="仿宋" w:hAnsi="Times New Roman" w:cs="Times New Roman"/>
          <w:sz w:val="32"/>
          <w:szCs w:val="32"/>
          <w:u w:val="single"/>
        </w:rPr>
        <w:t>中环联合（北京）认证中心有限公司</w:t>
      </w:r>
    </w:p>
    <w:p w14:paraId="7C18DF52" w14:textId="77777777" w:rsidR="00D7482C" w:rsidRPr="00BC1F4D" w:rsidRDefault="00D7482C" w:rsidP="00C5549D">
      <w:pPr>
        <w:spacing w:afterLines="50" w:after="156"/>
        <w:ind w:firstLineChars="350" w:firstLine="1120"/>
        <w:rPr>
          <w:rFonts w:ascii="Times New Roman" w:eastAsia="宋体" w:hAnsi="Times New Roman" w:cs="Times New Roman"/>
          <w:sz w:val="32"/>
          <w:szCs w:val="32"/>
          <w:u w:val="single"/>
        </w:rPr>
      </w:pPr>
    </w:p>
    <w:p w14:paraId="613C50F6" w14:textId="610A3632" w:rsidR="00D7482C" w:rsidRPr="00BC1F4D" w:rsidRDefault="005336DC" w:rsidP="006A243D">
      <w:pPr>
        <w:spacing w:afterLines="50" w:after="156"/>
        <w:jc w:val="center"/>
        <w:rPr>
          <w:rFonts w:ascii="Times New Roman" w:eastAsia="仿宋" w:hAnsi="Times New Roman" w:cs="Times New Roman"/>
          <w:sz w:val="32"/>
          <w:szCs w:val="32"/>
        </w:rPr>
      </w:pPr>
      <w:r w:rsidRPr="00BC1F4D">
        <w:rPr>
          <w:rFonts w:ascii="Times New Roman" w:eastAsia="仿宋" w:hAnsi="Times New Roman" w:cs="Times New Roman"/>
          <w:sz w:val="32"/>
          <w:szCs w:val="32"/>
        </w:rPr>
        <w:t>2024</w:t>
      </w:r>
      <w:r w:rsidRPr="00BC1F4D">
        <w:rPr>
          <w:rFonts w:ascii="Times New Roman" w:eastAsia="仿宋" w:hAnsi="Times New Roman" w:cs="Times New Roman"/>
          <w:sz w:val="32"/>
          <w:szCs w:val="32"/>
        </w:rPr>
        <w:t>年</w:t>
      </w:r>
      <w:r w:rsidR="00A7672F" w:rsidRPr="00BC1F4D">
        <w:rPr>
          <w:rFonts w:ascii="Times New Roman" w:eastAsia="仿宋" w:hAnsi="Times New Roman" w:cs="Times New Roman"/>
          <w:sz w:val="32"/>
          <w:szCs w:val="32"/>
        </w:rPr>
        <w:t>3</w:t>
      </w:r>
      <w:r w:rsidRPr="00BC1F4D">
        <w:rPr>
          <w:rFonts w:ascii="Times New Roman" w:eastAsia="仿宋" w:hAnsi="Times New Roman" w:cs="Times New Roman"/>
          <w:sz w:val="32"/>
          <w:szCs w:val="32"/>
        </w:rPr>
        <w:t>月</w:t>
      </w:r>
      <w:r w:rsidR="00A7672F" w:rsidRPr="00BC1F4D">
        <w:rPr>
          <w:rFonts w:ascii="Times New Roman" w:eastAsia="仿宋" w:hAnsi="Times New Roman" w:cs="Times New Roman"/>
          <w:sz w:val="32"/>
          <w:szCs w:val="32"/>
        </w:rPr>
        <w:t>5</w:t>
      </w:r>
      <w:r w:rsidRPr="00BC1F4D">
        <w:rPr>
          <w:rFonts w:ascii="Times New Roman" w:eastAsia="仿宋" w:hAnsi="Times New Roman" w:cs="Times New Roman"/>
          <w:sz w:val="32"/>
          <w:szCs w:val="32"/>
        </w:rPr>
        <w:t>日</w:t>
      </w:r>
    </w:p>
    <w:p w14:paraId="61FAD717" w14:textId="77777777" w:rsidR="00D7482C" w:rsidRPr="00BC1F4D" w:rsidRDefault="005336DC" w:rsidP="00C5549D">
      <w:pPr>
        <w:widowControl/>
        <w:rPr>
          <w:rFonts w:ascii="Times New Roman" w:hAnsi="Times New Roman" w:cs="Times New Roman"/>
          <w:sz w:val="22"/>
          <w:szCs w:val="24"/>
        </w:rPr>
      </w:pPr>
      <w:r w:rsidRPr="00BC1F4D">
        <w:rPr>
          <w:rFonts w:ascii="Times New Roman" w:hAnsi="Times New Roman" w:cs="Times New Roman"/>
          <w:sz w:val="22"/>
          <w:szCs w:val="24"/>
        </w:rPr>
        <w:br w:type="page"/>
      </w:r>
    </w:p>
    <w:p w14:paraId="6F1A7282" w14:textId="0233F3D9" w:rsidR="00D7482C" w:rsidRPr="00BC1F4D" w:rsidRDefault="00D7482C" w:rsidP="00C5549D">
      <w:pPr>
        <w:widowControl/>
        <w:rPr>
          <w:rFonts w:ascii="Times New Roman" w:hAnsi="Times New Roman" w:cs="Times New Roman"/>
          <w:sz w:val="22"/>
          <w:szCs w:val="24"/>
        </w:rPr>
        <w:sectPr w:rsidR="00D7482C" w:rsidRPr="00BC1F4D" w:rsidSect="00363CC3">
          <w:headerReference w:type="even" r:id="rId8"/>
          <w:headerReference w:type="default" r:id="rId9"/>
          <w:footerReference w:type="default" r:id="rId10"/>
          <w:headerReference w:type="first" r:id="rId11"/>
          <w:pgSz w:w="11906" w:h="16838"/>
          <w:pgMar w:top="1440" w:right="1800" w:bottom="1440" w:left="1800" w:header="851" w:footer="992" w:gutter="0"/>
          <w:cols w:space="425"/>
          <w:docGrid w:type="lines" w:linePitch="312"/>
        </w:sectPr>
      </w:pPr>
    </w:p>
    <w:p w14:paraId="1395F2B3" w14:textId="77777777" w:rsidR="00D7482C" w:rsidRPr="00BC1F4D" w:rsidRDefault="005336DC" w:rsidP="00C5549D">
      <w:pPr>
        <w:pStyle w:val="1"/>
        <w:spacing w:before="0" w:after="0"/>
        <w:rPr>
          <w:rFonts w:ascii="Times New Roman" w:eastAsia="黑体" w:hAnsi="Times New Roman" w:cs="Times New Roman"/>
          <w:sz w:val="36"/>
          <w:szCs w:val="36"/>
        </w:rPr>
      </w:pPr>
      <w:r w:rsidRPr="00BC1F4D">
        <w:rPr>
          <w:rFonts w:ascii="Times New Roman" w:eastAsia="黑体" w:hAnsi="Times New Roman" w:cs="Times New Roman"/>
          <w:sz w:val="36"/>
          <w:szCs w:val="36"/>
        </w:rPr>
        <w:lastRenderedPageBreak/>
        <w:t>环境技术验证绩效声明</w:t>
      </w:r>
    </w:p>
    <w:p w14:paraId="7A8C7E10" w14:textId="051F14AB" w:rsidR="00D7482C" w:rsidRPr="00BC1F4D" w:rsidRDefault="005336DC" w:rsidP="00C5549D">
      <w:pPr>
        <w:spacing w:line="276" w:lineRule="auto"/>
        <w:rPr>
          <w:rFonts w:ascii="Times New Roman" w:eastAsia="仿宋" w:hAnsi="Times New Roman" w:cs="Times New Roman"/>
          <w:sz w:val="28"/>
          <w:szCs w:val="28"/>
        </w:rPr>
      </w:pPr>
      <w:r w:rsidRPr="00BC1F4D">
        <w:rPr>
          <w:rFonts w:ascii="Times New Roman" w:eastAsia="黑体" w:hAnsi="Times New Roman" w:cs="Times New Roman"/>
          <w:b/>
          <w:bCs/>
          <w:sz w:val="28"/>
          <w:szCs w:val="28"/>
        </w:rPr>
        <w:t>技术类型：</w:t>
      </w:r>
      <w:r w:rsidR="00A65C48" w:rsidRPr="00BC1F4D">
        <w:rPr>
          <w:rFonts w:ascii="Times New Roman" w:eastAsia="仿宋" w:hAnsi="Times New Roman" w:cs="Times New Roman"/>
          <w:sz w:val="28"/>
          <w:szCs w:val="28"/>
        </w:rPr>
        <w:t>堆场扬尘防治</w:t>
      </w:r>
    </w:p>
    <w:p w14:paraId="7ACD1F20" w14:textId="0479E728" w:rsidR="00D7482C" w:rsidRPr="00BC1F4D" w:rsidRDefault="005336DC" w:rsidP="00C5549D">
      <w:pPr>
        <w:spacing w:line="276" w:lineRule="auto"/>
        <w:rPr>
          <w:rFonts w:ascii="Times New Roman" w:eastAsia="仿宋" w:hAnsi="Times New Roman" w:cs="Times New Roman"/>
          <w:sz w:val="28"/>
          <w:szCs w:val="28"/>
        </w:rPr>
      </w:pPr>
      <w:r w:rsidRPr="00BC1F4D">
        <w:rPr>
          <w:rFonts w:ascii="Times New Roman" w:eastAsia="黑体" w:hAnsi="Times New Roman" w:cs="Times New Roman"/>
          <w:b/>
          <w:bCs/>
          <w:sz w:val="28"/>
          <w:szCs w:val="28"/>
        </w:rPr>
        <w:t>应用领域：</w:t>
      </w:r>
      <w:r w:rsidR="00A65C48" w:rsidRPr="00BC1F4D">
        <w:rPr>
          <w:rFonts w:ascii="Times New Roman" w:eastAsia="仿宋" w:hAnsi="Times New Roman" w:cs="Times New Roman"/>
          <w:sz w:val="28"/>
          <w:szCs w:val="28"/>
        </w:rPr>
        <w:t>干散货物料堆场</w:t>
      </w:r>
    </w:p>
    <w:p w14:paraId="2A2FFD72" w14:textId="287181D4" w:rsidR="00D7482C" w:rsidRPr="00BC1F4D" w:rsidRDefault="005336DC" w:rsidP="00C5549D">
      <w:pPr>
        <w:spacing w:line="276" w:lineRule="auto"/>
        <w:rPr>
          <w:rFonts w:ascii="Times New Roman" w:eastAsia="仿宋" w:hAnsi="Times New Roman" w:cs="Times New Roman"/>
          <w:sz w:val="28"/>
          <w:szCs w:val="28"/>
        </w:rPr>
      </w:pPr>
      <w:r w:rsidRPr="00BC1F4D">
        <w:rPr>
          <w:rFonts w:ascii="Times New Roman" w:eastAsia="黑体" w:hAnsi="Times New Roman" w:cs="Times New Roman"/>
          <w:b/>
          <w:bCs/>
          <w:sz w:val="28"/>
          <w:szCs w:val="28"/>
        </w:rPr>
        <w:t>技术名称：</w:t>
      </w:r>
      <w:r w:rsidR="00A65C48" w:rsidRPr="00BC1F4D">
        <w:rPr>
          <w:rFonts w:ascii="Times New Roman" w:eastAsia="仿宋" w:hAnsi="Times New Roman" w:cs="Times New Roman"/>
          <w:sz w:val="28"/>
          <w:szCs w:val="28"/>
        </w:rPr>
        <w:t>干散货堆场可开启式仓库顶棚抑尘技术</w:t>
      </w:r>
    </w:p>
    <w:p w14:paraId="0E1ACAC5" w14:textId="24D9AB10" w:rsidR="00D7482C" w:rsidRPr="00BC1F4D" w:rsidRDefault="005336DC" w:rsidP="00C5549D">
      <w:pPr>
        <w:spacing w:line="276" w:lineRule="auto"/>
        <w:rPr>
          <w:rFonts w:ascii="Times New Roman" w:eastAsia="仿宋" w:hAnsi="Times New Roman" w:cs="Times New Roman"/>
          <w:sz w:val="28"/>
          <w:szCs w:val="28"/>
        </w:rPr>
      </w:pPr>
      <w:r w:rsidRPr="00BC1F4D">
        <w:rPr>
          <w:rFonts w:ascii="Times New Roman" w:eastAsia="黑体" w:hAnsi="Times New Roman" w:cs="Times New Roman"/>
          <w:b/>
          <w:bCs/>
          <w:sz w:val="28"/>
          <w:szCs w:val="28"/>
        </w:rPr>
        <w:t>技术持有方：</w:t>
      </w:r>
      <w:r w:rsidR="00A65C48" w:rsidRPr="00BC1F4D">
        <w:rPr>
          <w:rFonts w:ascii="Times New Roman" w:eastAsia="仿宋" w:hAnsi="Times New Roman" w:cs="Times New Roman"/>
          <w:sz w:val="28"/>
          <w:szCs w:val="28"/>
        </w:rPr>
        <w:t>天津亨泽环保工程有限公司</w:t>
      </w:r>
    </w:p>
    <w:p w14:paraId="4E8CE097" w14:textId="03FA7623" w:rsidR="00D7482C" w:rsidRPr="00BC1F4D" w:rsidRDefault="005336DC" w:rsidP="00C5549D">
      <w:pPr>
        <w:spacing w:line="276" w:lineRule="auto"/>
        <w:rPr>
          <w:rFonts w:ascii="Times New Roman" w:eastAsia="仿宋" w:hAnsi="Times New Roman" w:cs="Times New Roman"/>
          <w:sz w:val="28"/>
          <w:szCs w:val="28"/>
        </w:rPr>
      </w:pPr>
      <w:r w:rsidRPr="00BC1F4D">
        <w:rPr>
          <w:rFonts w:ascii="Times New Roman" w:eastAsia="黑体" w:hAnsi="Times New Roman" w:cs="Times New Roman"/>
          <w:b/>
          <w:bCs/>
          <w:sz w:val="28"/>
          <w:szCs w:val="28"/>
        </w:rPr>
        <w:t>绩效声明具体内容：</w:t>
      </w:r>
      <w:r w:rsidR="00A65C48" w:rsidRPr="00BC1F4D">
        <w:rPr>
          <w:rFonts w:ascii="Times New Roman" w:eastAsia="仿宋" w:hAnsi="Times New Roman" w:cs="Times New Roman"/>
          <w:sz w:val="28"/>
          <w:szCs w:val="28"/>
        </w:rPr>
        <w:t>通过使用干散货堆场可开启式仓库顶棚抑尘技术，减小仓库内风速，最终使仓库厂界无组织废气总悬浮颗粒物达到《煤炭工业污染物排放标准》（</w:t>
      </w:r>
      <w:r w:rsidR="00A65C48" w:rsidRPr="00BC1F4D">
        <w:rPr>
          <w:rFonts w:ascii="Times New Roman" w:eastAsia="仿宋" w:hAnsi="Times New Roman" w:cs="Times New Roman"/>
          <w:sz w:val="28"/>
          <w:szCs w:val="28"/>
        </w:rPr>
        <w:t>GB 20426-2006</w:t>
      </w:r>
      <w:r w:rsidR="00A65C48" w:rsidRPr="00BC1F4D">
        <w:rPr>
          <w:rFonts w:ascii="Times New Roman" w:eastAsia="仿宋" w:hAnsi="Times New Roman" w:cs="Times New Roman"/>
          <w:sz w:val="28"/>
          <w:szCs w:val="28"/>
        </w:rPr>
        <w:t>）。</w:t>
      </w:r>
    </w:p>
    <w:p w14:paraId="0D90D860" w14:textId="77777777" w:rsidR="00D7482C" w:rsidRPr="00BC1F4D" w:rsidRDefault="005336DC" w:rsidP="00C5549D">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本次验证工作严格按照《环境管理</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环境技术验证》（</w:t>
      </w:r>
      <w:r w:rsidRPr="00BC1F4D">
        <w:rPr>
          <w:rFonts w:ascii="Times New Roman" w:eastAsia="仿宋" w:hAnsi="Times New Roman" w:cs="Times New Roman"/>
          <w:sz w:val="28"/>
          <w:szCs w:val="28"/>
        </w:rPr>
        <w:t>GB/T 24034-2019</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、中环联合认证中心《环境技术验证实施细则》规定的流程和要求，通过技术原理分析、测试、专家评价等方法，对上述技术的性能、技术绩效、环境排放、运行维护等方面进行科学、客观、公正的第三方评价。</w:t>
      </w:r>
    </w:p>
    <w:p w14:paraId="08C99459" w14:textId="77777777" w:rsidR="00D7482C" w:rsidRPr="00BC1F4D" w:rsidRDefault="005336DC" w:rsidP="00C5549D">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参与本次验证评价的各方为：</w:t>
      </w:r>
    </w:p>
    <w:p w14:paraId="384CDA06" w14:textId="77777777" w:rsidR="00D7482C" w:rsidRPr="00BC1F4D" w:rsidRDefault="005336DC" w:rsidP="00C5549D">
      <w:pPr>
        <w:spacing w:line="276" w:lineRule="auto"/>
        <w:ind w:firstLineChars="200" w:firstLine="562"/>
        <w:rPr>
          <w:rFonts w:ascii="Times New Roman" w:eastAsia="仿宋" w:hAnsi="Times New Roman" w:cs="Times New Roman"/>
          <w:sz w:val="28"/>
          <w:szCs w:val="28"/>
        </w:rPr>
      </w:pPr>
      <w:r w:rsidRPr="00BC1F4D">
        <w:rPr>
          <w:rFonts w:ascii="Times New Roman" w:eastAsia="仿宋" w:hAnsi="Times New Roman" w:cs="Times New Roman"/>
          <w:b/>
          <w:bCs/>
          <w:sz w:val="28"/>
          <w:szCs w:val="28"/>
        </w:rPr>
        <w:t>验证评价机构：</w:t>
      </w:r>
      <w:r w:rsidRPr="00BC1F4D">
        <w:rPr>
          <w:rFonts w:ascii="Times New Roman" w:eastAsia="仿宋" w:hAnsi="Times New Roman" w:cs="Times New Roman"/>
          <w:sz w:val="28"/>
          <w:szCs w:val="28"/>
        </w:rPr>
        <w:t>中环联合（北京）认证中心有限公司；</w:t>
      </w:r>
    </w:p>
    <w:p w14:paraId="7754DACA" w14:textId="42EA90A5" w:rsidR="00D7482C" w:rsidRPr="00BC1F4D" w:rsidRDefault="005336DC" w:rsidP="00C5549D">
      <w:pPr>
        <w:adjustRightInd w:val="0"/>
        <w:spacing w:line="276" w:lineRule="auto"/>
        <w:ind w:firstLineChars="200" w:firstLine="562"/>
        <w:rPr>
          <w:rFonts w:ascii="Times New Roman" w:eastAsia="仿宋" w:hAnsi="Times New Roman" w:cs="Times New Roman"/>
          <w:sz w:val="28"/>
          <w:szCs w:val="28"/>
        </w:rPr>
      </w:pPr>
      <w:r w:rsidRPr="00BC1F4D">
        <w:rPr>
          <w:rFonts w:ascii="Times New Roman" w:eastAsia="仿宋" w:hAnsi="Times New Roman" w:cs="Times New Roman"/>
          <w:b/>
          <w:bCs/>
          <w:sz w:val="28"/>
          <w:szCs w:val="28"/>
        </w:rPr>
        <w:t>测试机构：</w:t>
      </w:r>
      <w:r w:rsidR="00A65C48" w:rsidRPr="00BC1F4D">
        <w:rPr>
          <w:rFonts w:ascii="Times New Roman" w:eastAsia="仿宋" w:hAnsi="Times New Roman" w:cs="Times New Roman"/>
          <w:sz w:val="28"/>
          <w:szCs w:val="28"/>
        </w:rPr>
        <w:t>沧州燕赵环境监测技术服务有限公司</w:t>
      </w:r>
      <w:r w:rsidRPr="00BC1F4D">
        <w:rPr>
          <w:rFonts w:ascii="Times New Roman" w:eastAsia="仿宋" w:hAnsi="Times New Roman" w:cs="Times New Roman"/>
          <w:sz w:val="28"/>
          <w:szCs w:val="28"/>
        </w:rPr>
        <w:t>；</w:t>
      </w:r>
    </w:p>
    <w:p w14:paraId="0D5A6395" w14:textId="00CAE6FC" w:rsidR="00D7482C" w:rsidRPr="00BC1F4D" w:rsidRDefault="005336DC" w:rsidP="00C5549D">
      <w:pPr>
        <w:adjustRightInd w:val="0"/>
        <w:spacing w:line="276" w:lineRule="auto"/>
        <w:ind w:firstLineChars="200" w:firstLine="562"/>
        <w:rPr>
          <w:rFonts w:ascii="Times New Roman" w:eastAsia="仿宋" w:hAnsi="Times New Roman" w:cs="Times New Roman"/>
          <w:sz w:val="28"/>
          <w:szCs w:val="28"/>
        </w:rPr>
      </w:pPr>
      <w:r w:rsidRPr="00BC1F4D">
        <w:rPr>
          <w:rFonts w:ascii="Times New Roman" w:eastAsia="仿宋" w:hAnsi="Times New Roman" w:cs="Times New Roman"/>
          <w:b/>
          <w:bCs/>
          <w:sz w:val="28"/>
          <w:szCs w:val="28"/>
        </w:rPr>
        <w:t>技术持有方：</w:t>
      </w:r>
      <w:r w:rsidR="00A65C48" w:rsidRPr="00BC1F4D">
        <w:rPr>
          <w:rFonts w:ascii="Times New Roman" w:eastAsia="仿宋" w:hAnsi="Times New Roman" w:cs="Times New Roman"/>
          <w:sz w:val="28"/>
          <w:szCs w:val="28"/>
        </w:rPr>
        <w:t>天津亨泽环保工程有限公司</w:t>
      </w:r>
      <w:r w:rsidRPr="00BC1F4D">
        <w:rPr>
          <w:rFonts w:ascii="Times New Roman" w:eastAsia="仿宋" w:hAnsi="Times New Roman" w:cs="Times New Roman"/>
          <w:sz w:val="28"/>
          <w:szCs w:val="28"/>
        </w:rPr>
        <w:t>；</w:t>
      </w:r>
    </w:p>
    <w:p w14:paraId="6E691B64" w14:textId="3300106C" w:rsidR="00D7482C" w:rsidRPr="00BC1F4D" w:rsidRDefault="005336DC" w:rsidP="00C5549D">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本次验证工作在以上各方共同参与和监督下展开，制定了《</w:t>
      </w:r>
      <w:r w:rsidR="00A65C48" w:rsidRPr="00BC1F4D">
        <w:rPr>
          <w:rFonts w:ascii="Times New Roman" w:eastAsia="仿宋" w:hAnsi="Times New Roman" w:cs="Times New Roman"/>
          <w:sz w:val="28"/>
          <w:szCs w:val="28"/>
        </w:rPr>
        <w:t>干散货堆场可开启式仓库顶棚抑尘技术环境技术验证计划</w:t>
      </w:r>
      <w:r w:rsidRPr="00BC1F4D">
        <w:rPr>
          <w:rFonts w:ascii="Times New Roman" w:eastAsia="仿宋" w:hAnsi="Times New Roman" w:cs="Times New Roman"/>
          <w:sz w:val="28"/>
          <w:szCs w:val="28"/>
        </w:rPr>
        <w:t>》，并按照《验证计划》进行现场与实验室测试，对测试结果进行分析，评价上述技术的性能情况。</w:t>
      </w:r>
    </w:p>
    <w:p w14:paraId="053B0ADB" w14:textId="58C39CCF" w:rsidR="00D7482C" w:rsidRPr="00BC1F4D" w:rsidRDefault="005336DC" w:rsidP="00C5549D">
      <w:pPr>
        <w:ind w:firstLineChars="200" w:firstLine="560"/>
        <w:rPr>
          <w:rFonts w:ascii="Times New Roman" w:eastAsia="宋体" w:hAnsi="Times New Roman" w:cs="Times New Roman"/>
          <w:sz w:val="28"/>
          <w:szCs w:val="28"/>
        </w:rPr>
      </w:pPr>
      <w:r w:rsidRPr="00BC1F4D">
        <w:rPr>
          <w:rFonts w:ascii="Times New Roman" w:eastAsia="宋体" w:hAnsi="Times New Roman" w:cs="Times New Roman"/>
          <w:sz w:val="28"/>
          <w:szCs w:val="28"/>
        </w:rPr>
        <w:br w:type="page"/>
      </w:r>
    </w:p>
    <w:p w14:paraId="451C2CA7" w14:textId="77777777" w:rsidR="00D7482C" w:rsidRPr="00BC1F4D" w:rsidRDefault="005336DC" w:rsidP="00C5549D">
      <w:pPr>
        <w:rPr>
          <w:rFonts w:ascii="Times New Roman" w:eastAsia="黑体" w:hAnsi="Times New Roman" w:cs="Times New Roman"/>
          <w:b/>
          <w:bCs/>
          <w:sz w:val="32"/>
          <w:szCs w:val="32"/>
        </w:rPr>
      </w:pPr>
      <w:r w:rsidRPr="00BC1F4D">
        <w:rPr>
          <w:rFonts w:ascii="Times New Roman" w:eastAsia="黑体" w:hAnsi="Times New Roman" w:cs="Times New Roman"/>
          <w:b/>
          <w:bCs/>
          <w:sz w:val="32"/>
          <w:szCs w:val="32"/>
        </w:rPr>
        <w:lastRenderedPageBreak/>
        <w:t>技术简介</w:t>
      </w:r>
    </w:p>
    <w:p w14:paraId="3C51DD9A" w14:textId="5A700B04" w:rsidR="00D7482C" w:rsidRPr="00BC1F4D" w:rsidRDefault="00C5549D" w:rsidP="00C5549D">
      <w:pPr>
        <w:ind w:firstLineChars="200" w:firstLine="560"/>
        <w:rPr>
          <w:rFonts w:ascii="Times New Roman" w:eastAsia="仿宋" w:hAnsi="Times New Roman" w:cs="Times New Roman"/>
          <w:sz w:val="32"/>
          <w:szCs w:val="36"/>
        </w:rPr>
      </w:pPr>
      <w:r w:rsidRPr="00BC1F4D">
        <w:rPr>
          <w:rFonts w:ascii="Times New Roman" w:eastAsia="仿宋" w:hAnsi="Times New Roman" w:cs="Times New Roman"/>
          <w:sz w:val="28"/>
          <w:szCs w:val="28"/>
        </w:rPr>
        <w:t>干散货堆场可开启式仓库顶棚抑尘技术有效结合了钢结构大棚、防风抑尘网等抑尘方式的优点，是对现有抑尘方式的改良。依托该技术建设的</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百加环保仓</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为半封闭结构，仓体四周均设置铝合金防风抑尘网，底部为混凝土基础底座，四周边网开孔率约</w:t>
      </w:r>
      <w:r w:rsidRPr="00BC1F4D">
        <w:rPr>
          <w:rFonts w:ascii="Times New Roman" w:eastAsia="仿宋" w:hAnsi="Times New Roman" w:cs="Times New Roman"/>
          <w:sz w:val="28"/>
          <w:szCs w:val="28"/>
        </w:rPr>
        <w:t>28%</w:t>
      </w:r>
      <w:r w:rsidRPr="00BC1F4D">
        <w:rPr>
          <w:rFonts w:ascii="Times New Roman" w:eastAsia="仿宋" w:hAnsi="Times New Roman" w:cs="Times New Roman"/>
          <w:sz w:val="28"/>
          <w:szCs w:val="28"/>
        </w:rPr>
        <w:t>；顶网采用耐酸碱、耐腐蚀且不燃材料编织而成，开孔率约</w:t>
      </w:r>
      <w:r w:rsidRPr="00BC1F4D">
        <w:rPr>
          <w:rFonts w:ascii="Times New Roman" w:eastAsia="仿宋" w:hAnsi="Times New Roman" w:cs="Times New Roman"/>
          <w:sz w:val="28"/>
          <w:szCs w:val="28"/>
        </w:rPr>
        <w:t>30%</w:t>
      </w:r>
      <w:r w:rsidRPr="00BC1F4D">
        <w:rPr>
          <w:rFonts w:ascii="Times New Roman" w:eastAsia="仿宋" w:hAnsi="Times New Roman" w:cs="Times New Roman"/>
          <w:sz w:val="28"/>
          <w:szCs w:val="28"/>
        </w:rPr>
        <w:t>，顶网承托在仓体顶部的钢缆上，钢缆上安装有电机，可拖拽顶网进行开、合作业；正常作业、储存过程中，电机带动顶网关闭顶部区域，有效地遮盖了扬尘，特别是在喷雾车工作时，顶棚的设置使得开放式仓库形成相对封闭的空间，喷雾车喷出的水雾可更长时间萦绕在仓库地面和顶棚的网体之间，更大限度地起到降尘作用。在遇暴风、暴雨或暴雪天气时，电机带动顶网打开，避免极端天气对顶网造成破坏，不存在雨雪荷载超载造成的库顶坍塌问题。可适用于各种各样的干散货，包含煤炭、焦炭、矿石、砂石料等原料堆。</w:t>
      </w:r>
    </w:p>
    <w:p w14:paraId="2BAF2195" w14:textId="77777777" w:rsidR="00D7482C" w:rsidRPr="00BC1F4D" w:rsidRDefault="005336DC" w:rsidP="00C5549D">
      <w:pPr>
        <w:rPr>
          <w:rFonts w:ascii="Times New Roman" w:eastAsia="黑体" w:hAnsi="Times New Roman" w:cs="Times New Roman"/>
          <w:b/>
          <w:bCs/>
          <w:sz w:val="32"/>
          <w:szCs w:val="32"/>
        </w:rPr>
      </w:pPr>
      <w:r w:rsidRPr="00BC1F4D">
        <w:rPr>
          <w:rFonts w:ascii="Times New Roman" w:eastAsia="黑体" w:hAnsi="Times New Roman" w:cs="Times New Roman"/>
          <w:b/>
          <w:bCs/>
          <w:sz w:val="32"/>
          <w:szCs w:val="32"/>
        </w:rPr>
        <w:t>验证测试周期</w:t>
      </w:r>
    </w:p>
    <w:p w14:paraId="01B4AC4C" w14:textId="20456D2B" w:rsidR="00D7482C" w:rsidRPr="00BC1F4D" w:rsidRDefault="005336DC" w:rsidP="00C5549D">
      <w:pPr>
        <w:spacing w:line="276" w:lineRule="auto"/>
        <w:ind w:firstLineChars="200" w:firstLine="560"/>
        <w:rPr>
          <w:rFonts w:ascii="Times New Roman" w:eastAsia="宋体" w:hAnsi="Times New Roman" w:cs="Times New Roman"/>
          <w:b/>
          <w:bCs/>
          <w:sz w:val="32"/>
          <w:szCs w:val="32"/>
        </w:rPr>
      </w:pPr>
      <w:r w:rsidRPr="00BC1F4D">
        <w:rPr>
          <w:rFonts w:ascii="Times New Roman" w:eastAsia="仿宋" w:hAnsi="Times New Roman" w:cs="Times New Roman"/>
          <w:sz w:val="28"/>
          <w:szCs w:val="28"/>
        </w:rPr>
        <w:t>本技术的验证</w:t>
      </w:r>
      <w:r w:rsidR="00C5549D" w:rsidRPr="00BC1F4D">
        <w:rPr>
          <w:rFonts w:ascii="Times New Roman" w:eastAsia="仿宋" w:hAnsi="Times New Roman" w:cs="Times New Roman"/>
          <w:sz w:val="28"/>
          <w:szCs w:val="28"/>
        </w:rPr>
        <w:t>时间</w:t>
      </w:r>
      <w:r w:rsidRPr="00BC1F4D">
        <w:rPr>
          <w:rFonts w:ascii="Times New Roman" w:eastAsia="仿宋" w:hAnsi="Times New Roman" w:cs="Times New Roman"/>
          <w:sz w:val="28"/>
          <w:szCs w:val="28"/>
        </w:rPr>
        <w:t>从</w:t>
      </w:r>
      <w:r w:rsidRPr="00BC1F4D">
        <w:rPr>
          <w:rFonts w:ascii="Times New Roman" w:eastAsia="仿宋" w:hAnsi="Times New Roman" w:cs="Times New Roman"/>
          <w:sz w:val="28"/>
          <w:szCs w:val="28"/>
        </w:rPr>
        <w:t>2</w:t>
      </w:r>
      <w:r w:rsidRPr="00BC1F4D">
        <w:rPr>
          <w:rFonts w:ascii="Times New Roman" w:eastAsia="仿宋" w:hAnsi="Times New Roman" w:cs="Times New Roman"/>
          <w:sz w:val="28"/>
          <w:szCs w:val="28"/>
        </w:rPr>
        <w:t>02</w:t>
      </w:r>
      <w:r w:rsidR="00C5549D" w:rsidRPr="00BC1F4D">
        <w:rPr>
          <w:rFonts w:ascii="Times New Roman" w:eastAsia="仿宋" w:hAnsi="Times New Roman" w:cs="Times New Roman"/>
          <w:sz w:val="28"/>
          <w:szCs w:val="28"/>
        </w:rPr>
        <w:t>4</w:t>
      </w:r>
      <w:r w:rsidRPr="00BC1F4D">
        <w:rPr>
          <w:rFonts w:ascii="Times New Roman" w:eastAsia="仿宋" w:hAnsi="Times New Roman" w:cs="Times New Roman"/>
          <w:sz w:val="28"/>
          <w:szCs w:val="28"/>
        </w:rPr>
        <w:t>年</w:t>
      </w:r>
      <w:r w:rsidR="00C5549D" w:rsidRPr="00BC1F4D">
        <w:rPr>
          <w:rFonts w:ascii="Times New Roman" w:eastAsia="仿宋" w:hAnsi="Times New Roman" w:cs="Times New Roman"/>
          <w:sz w:val="28"/>
          <w:szCs w:val="28"/>
        </w:rPr>
        <w:t>11</w:t>
      </w:r>
      <w:r w:rsidR="00C5549D" w:rsidRPr="00BC1F4D">
        <w:rPr>
          <w:rFonts w:ascii="Times New Roman" w:eastAsia="仿宋" w:hAnsi="Times New Roman" w:cs="Times New Roman"/>
          <w:sz w:val="28"/>
          <w:szCs w:val="28"/>
        </w:rPr>
        <w:t>月</w:t>
      </w:r>
      <w:r w:rsidR="00C5549D" w:rsidRPr="00BC1F4D">
        <w:rPr>
          <w:rFonts w:ascii="Times New Roman" w:eastAsia="仿宋" w:hAnsi="Times New Roman" w:cs="Times New Roman"/>
          <w:sz w:val="28"/>
          <w:szCs w:val="28"/>
        </w:rPr>
        <w:t>26</w:t>
      </w:r>
      <w:r w:rsidR="00C5549D" w:rsidRPr="00BC1F4D">
        <w:rPr>
          <w:rFonts w:ascii="Times New Roman" w:eastAsia="仿宋" w:hAnsi="Times New Roman" w:cs="Times New Roman"/>
          <w:sz w:val="28"/>
          <w:szCs w:val="28"/>
        </w:rPr>
        <w:t>日</w:t>
      </w:r>
      <w:r w:rsidRPr="00BC1F4D">
        <w:rPr>
          <w:rFonts w:ascii="Times New Roman" w:eastAsia="仿宋" w:hAnsi="Times New Roman" w:cs="Times New Roman"/>
          <w:sz w:val="28"/>
          <w:szCs w:val="28"/>
        </w:rPr>
        <w:t>到</w:t>
      </w:r>
      <w:r w:rsidR="00C5549D" w:rsidRPr="00BC1F4D">
        <w:rPr>
          <w:rFonts w:ascii="Times New Roman" w:eastAsia="仿宋" w:hAnsi="Times New Roman" w:cs="Times New Roman"/>
          <w:sz w:val="28"/>
          <w:szCs w:val="28"/>
        </w:rPr>
        <w:t>2025</w:t>
      </w:r>
      <w:r w:rsidR="00C5549D" w:rsidRPr="00BC1F4D">
        <w:rPr>
          <w:rFonts w:ascii="Times New Roman" w:eastAsia="仿宋" w:hAnsi="Times New Roman" w:cs="Times New Roman"/>
          <w:sz w:val="28"/>
          <w:szCs w:val="28"/>
        </w:rPr>
        <w:t>年</w:t>
      </w:r>
      <w:r w:rsidR="00C5549D" w:rsidRPr="00BC1F4D">
        <w:rPr>
          <w:rFonts w:ascii="Times New Roman" w:eastAsia="仿宋" w:hAnsi="Times New Roman" w:cs="Times New Roman"/>
          <w:sz w:val="28"/>
          <w:szCs w:val="28"/>
        </w:rPr>
        <w:t>1</w:t>
      </w:r>
      <w:r w:rsidR="00C5549D" w:rsidRPr="00BC1F4D">
        <w:rPr>
          <w:rFonts w:ascii="Times New Roman" w:eastAsia="仿宋" w:hAnsi="Times New Roman" w:cs="Times New Roman"/>
          <w:sz w:val="28"/>
          <w:szCs w:val="28"/>
        </w:rPr>
        <w:t>月</w:t>
      </w:r>
      <w:r w:rsidR="00C5549D" w:rsidRPr="00BC1F4D">
        <w:rPr>
          <w:rFonts w:ascii="Times New Roman" w:eastAsia="仿宋" w:hAnsi="Times New Roman" w:cs="Times New Roman"/>
          <w:sz w:val="28"/>
          <w:szCs w:val="28"/>
        </w:rPr>
        <w:t>6</w:t>
      </w:r>
      <w:r w:rsidR="00C5549D" w:rsidRPr="00BC1F4D">
        <w:rPr>
          <w:rFonts w:ascii="Times New Roman" w:eastAsia="仿宋" w:hAnsi="Times New Roman" w:cs="Times New Roman"/>
          <w:sz w:val="28"/>
          <w:szCs w:val="28"/>
        </w:rPr>
        <w:t>日</w:t>
      </w:r>
      <w:r w:rsidRPr="00BC1F4D">
        <w:rPr>
          <w:rFonts w:ascii="Times New Roman" w:eastAsia="仿宋" w:hAnsi="Times New Roman" w:cs="Times New Roman"/>
          <w:sz w:val="28"/>
          <w:szCs w:val="28"/>
        </w:rPr>
        <w:t>。</w:t>
      </w:r>
      <w:r w:rsidR="00C5549D" w:rsidRPr="00BC1F4D">
        <w:rPr>
          <w:rFonts w:ascii="Times New Roman" w:eastAsia="仿宋" w:hAnsi="Times New Roman" w:cs="Times New Roman"/>
          <w:sz w:val="28"/>
          <w:szCs w:val="28"/>
        </w:rPr>
        <w:t>根据不同风速，共检测</w:t>
      </w:r>
      <w:r w:rsidR="00C5549D" w:rsidRPr="00BC1F4D">
        <w:rPr>
          <w:rFonts w:ascii="Times New Roman" w:eastAsia="仿宋" w:hAnsi="Times New Roman" w:cs="Times New Roman"/>
          <w:sz w:val="28"/>
          <w:szCs w:val="28"/>
        </w:rPr>
        <w:t>14</w:t>
      </w:r>
      <w:r w:rsidR="00C5549D" w:rsidRPr="00BC1F4D">
        <w:rPr>
          <w:rFonts w:ascii="Times New Roman" w:eastAsia="仿宋" w:hAnsi="Times New Roman" w:cs="Times New Roman"/>
          <w:sz w:val="28"/>
          <w:szCs w:val="28"/>
        </w:rPr>
        <w:t>天，每天三次，每次一小时，检测颗粒物浓度及风速。</w:t>
      </w:r>
    </w:p>
    <w:p w14:paraId="0B42921D" w14:textId="4AE7ABF4" w:rsidR="00D7482C" w:rsidRPr="00BC1F4D" w:rsidRDefault="005336DC" w:rsidP="00C5549D">
      <w:pPr>
        <w:rPr>
          <w:rFonts w:ascii="Times New Roman" w:eastAsia="黑体" w:hAnsi="Times New Roman" w:cs="Times New Roman"/>
          <w:b/>
          <w:bCs/>
          <w:sz w:val="32"/>
          <w:szCs w:val="32"/>
        </w:rPr>
      </w:pPr>
      <w:r w:rsidRPr="00BC1F4D">
        <w:rPr>
          <w:rFonts w:ascii="Times New Roman" w:eastAsia="黑体" w:hAnsi="Times New Roman" w:cs="Times New Roman"/>
          <w:b/>
          <w:bCs/>
          <w:sz w:val="32"/>
          <w:szCs w:val="32"/>
        </w:rPr>
        <w:t>验证</w:t>
      </w:r>
      <w:r w:rsidR="00C5549D" w:rsidRPr="00BC1F4D">
        <w:rPr>
          <w:rFonts w:ascii="Times New Roman" w:eastAsia="黑体" w:hAnsi="Times New Roman" w:cs="Times New Roman"/>
          <w:b/>
          <w:bCs/>
          <w:sz w:val="32"/>
          <w:szCs w:val="32"/>
        </w:rPr>
        <w:t>对象</w:t>
      </w:r>
      <w:r w:rsidRPr="00BC1F4D">
        <w:rPr>
          <w:rFonts w:ascii="Times New Roman" w:eastAsia="黑体" w:hAnsi="Times New Roman" w:cs="Times New Roman"/>
          <w:b/>
          <w:bCs/>
          <w:sz w:val="32"/>
          <w:szCs w:val="32"/>
        </w:rPr>
        <w:t>及场所</w:t>
      </w:r>
    </w:p>
    <w:p w14:paraId="34D64C0A" w14:textId="43401F55" w:rsidR="00C5549D" w:rsidRPr="00BC1F4D" w:rsidRDefault="00C5549D" w:rsidP="00C5549D">
      <w:pPr>
        <w:spacing w:line="276" w:lineRule="auto"/>
        <w:ind w:firstLineChars="200" w:firstLine="560"/>
        <w:rPr>
          <w:rFonts w:ascii="Times New Roman" w:eastAsia="仿宋" w:hAnsi="Times New Roman" w:cs="Times New Roman"/>
          <w:sz w:val="28"/>
          <w:szCs w:val="28"/>
        </w:rPr>
      </w:pPr>
      <w:bookmarkStart w:id="3" w:name="OLE_LINK1"/>
      <w:r w:rsidRPr="00BC1F4D">
        <w:rPr>
          <w:rFonts w:ascii="Times New Roman" w:eastAsia="仿宋" w:hAnsi="Times New Roman" w:cs="Times New Roman"/>
          <w:sz w:val="28"/>
          <w:szCs w:val="28"/>
        </w:rPr>
        <w:t>验证对象为应用干散货堆场可开启式仓库顶棚抑尘技术建设的</w:t>
      </w:r>
      <w:r w:rsidRPr="00BC1F4D">
        <w:rPr>
          <w:rFonts w:ascii="Times New Roman" w:eastAsia="仿宋" w:hAnsi="Times New Roman" w:cs="Times New Roman"/>
          <w:sz w:val="28"/>
          <w:szCs w:val="28"/>
        </w:rPr>
        <w:t xml:space="preserve"> “</w:t>
      </w:r>
      <w:r w:rsidRPr="00BC1F4D">
        <w:rPr>
          <w:rFonts w:ascii="Times New Roman" w:eastAsia="仿宋" w:hAnsi="Times New Roman" w:cs="Times New Roman"/>
          <w:sz w:val="28"/>
          <w:szCs w:val="28"/>
        </w:rPr>
        <w:t>百加环保仓</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。该技术已应用于黄骅市广通物流有限公司，堆放原煤等粒状物料，位于河北省沧州市黄骅市羊二庄镇煤炭物流园区，</w:t>
      </w:r>
      <w:r w:rsidRPr="00BC1F4D">
        <w:rPr>
          <w:rFonts w:ascii="Times New Roman" w:eastAsia="仿宋" w:hAnsi="Times New Roman" w:cs="Times New Roman"/>
          <w:sz w:val="28"/>
          <w:szCs w:val="28"/>
        </w:rPr>
        <w:t xml:space="preserve"> “</w:t>
      </w:r>
      <w:r w:rsidRPr="00BC1F4D">
        <w:rPr>
          <w:rFonts w:ascii="Times New Roman" w:eastAsia="仿宋" w:hAnsi="Times New Roman" w:cs="Times New Roman"/>
          <w:sz w:val="28"/>
          <w:szCs w:val="28"/>
        </w:rPr>
        <w:t>百</w:t>
      </w:r>
      <w:r w:rsidRPr="00BC1F4D">
        <w:rPr>
          <w:rFonts w:ascii="Times New Roman" w:eastAsia="仿宋" w:hAnsi="Times New Roman" w:cs="Times New Roman"/>
          <w:sz w:val="28"/>
          <w:szCs w:val="28"/>
        </w:rPr>
        <w:lastRenderedPageBreak/>
        <w:t>加环保仓</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长</w:t>
      </w:r>
      <w:r w:rsidRPr="00BC1F4D">
        <w:rPr>
          <w:rFonts w:ascii="Times New Roman" w:eastAsia="仿宋" w:hAnsi="Times New Roman" w:cs="Times New Roman"/>
          <w:sz w:val="28"/>
          <w:szCs w:val="28"/>
        </w:rPr>
        <w:t>120</w:t>
      </w:r>
      <w:r w:rsidRPr="00BC1F4D">
        <w:rPr>
          <w:rFonts w:ascii="Times New Roman" w:eastAsia="仿宋" w:hAnsi="Times New Roman" w:cs="Times New Roman"/>
          <w:sz w:val="28"/>
          <w:szCs w:val="28"/>
        </w:rPr>
        <w:t>米、宽</w:t>
      </w:r>
      <w:r w:rsidRPr="00BC1F4D">
        <w:rPr>
          <w:rFonts w:ascii="Times New Roman" w:eastAsia="仿宋" w:hAnsi="Times New Roman" w:cs="Times New Roman"/>
          <w:sz w:val="28"/>
          <w:szCs w:val="28"/>
        </w:rPr>
        <w:t>108</w:t>
      </w:r>
      <w:r w:rsidRPr="00BC1F4D">
        <w:rPr>
          <w:rFonts w:ascii="Times New Roman" w:eastAsia="仿宋" w:hAnsi="Times New Roman" w:cs="Times New Roman"/>
          <w:sz w:val="28"/>
          <w:szCs w:val="28"/>
        </w:rPr>
        <w:t>米、高</w:t>
      </w:r>
      <w:r w:rsidRPr="00BC1F4D">
        <w:rPr>
          <w:rFonts w:ascii="Times New Roman" w:eastAsia="仿宋" w:hAnsi="Times New Roman" w:cs="Times New Roman"/>
          <w:sz w:val="28"/>
          <w:szCs w:val="28"/>
        </w:rPr>
        <w:t>13</w:t>
      </w:r>
      <w:r w:rsidRPr="00BC1F4D">
        <w:rPr>
          <w:rFonts w:ascii="Times New Roman" w:eastAsia="仿宋" w:hAnsi="Times New Roman" w:cs="Times New Roman"/>
          <w:sz w:val="28"/>
          <w:szCs w:val="28"/>
        </w:rPr>
        <w:t>米，占地约</w:t>
      </w:r>
      <w:r w:rsidRPr="00BC1F4D">
        <w:rPr>
          <w:rFonts w:ascii="Times New Roman" w:eastAsia="仿宋" w:hAnsi="Times New Roman" w:cs="Times New Roman"/>
          <w:sz w:val="28"/>
          <w:szCs w:val="28"/>
        </w:rPr>
        <w:t>13000</w:t>
      </w:r>
      <w:r w:rsidRPr="00BC1F4D">
        <w:rPr>
          <w:rFonts w:ascii="Times New Roman" w:eastAsia="仿宋" w:hAnsi="Times New Roman" w:cs="Times New Roman"/>
          <w:sz w:val="28"/>
          <w:szCs w:val="28"/>
        </w:rPr>
        <w:t>平方米。顶网使用抗老化阻燃</w:t>
      </w:r>
      <w:r w:rsidRPr="00BC1F4D">
        <w:rPr>
          <w:rFonts w:ascii="Times New Roman" w:eastAsia="仿宋" w:hAnsi="Times New Roman" w:cs="Times New Roman"/>
          <w:sz w:val="28"/>
          <w:szCs w:val="28"/>
        </w:rPr>
        <w:t>B1</w:t>
      </w:r>
      <w:r w:rsidRPr="00BC1F4D">
        <w:rPr>
          <w:rFonts w:ascii="Times New Roman" w:eastAsia="仿宋" w:hAnsi="Times New Roman" w:cs="Times New Roman"/>
          <w:sz w:val="28"/>
          <w:szCs w:val="28"/>
        </w:rPr>
        <w:t>级聚乙烯，由导轨自动控制，平常处于封闭状态，雨雪天气时顶网呈开启状态。堆场内主要存放原煤，包含块煤、沫煤。</w:t>
      </w:r>
    </w:p>
    <w:bookmarkEnd w:id="3"/>
    <w:p w14:paraId="1C2FEEBB" w14:textId="77777777" w:rsidR="00C5549D" w:rsidRPr="00BC1F4D" w:rsidRDefault="00C5549D" w:rsidP="00C5549D">
      <w:pPr>
        <w:rPr>
          <w:rFonts w:ascii="Times New Roman" w:eastAsia="仿宋" w:hAnsi="Times New Roman" w:cs="Times New Roman"/>
          <w:sz w:val="28"/>
          <w:szCs w:val="32"/>
        </w:rPr>
      </w:pPr>
      <w:r w:rsidRPr="00BC1F4D">
        <w:rPr>
          <w:rFonts w:ascii="Times New Roman" w:eastAsia="仿宋" w:hAnsi="Times New Roman" w:cs="Times New Roman"/>
          <w:noProof/>
          <w:sz w:val="28"/>
          <w:szCs w:val="32"/>
        </w:rPr>
        <w:drawing>
          <wp:inline distT="0" distB="0" distL="0" distR="0" wp14:anchorId="1D3C63B8" wp14:editId="30CA5CCA">
            <wp:extent cx="2537460" cy="4511675"/>
            <wp:effectExtent l="0" t="0" r="0" b="3175"/>
            <wp:docPr id="37576072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760729" name="图片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flipH="1">
                      <a:off x="0" y="0"/>
                      <a:ext cx="2549772" cy="4533362"/>
                    </a:xfrm>
                    <a:prstGeom prst="rect">
                      <a:avLst/>
                    </a:prstGeom>
                    <a:noFill/>
                    <a:ln>
                      <a:noFill/>
                    </a:ln>
                  </pic:spPr>
                </pic:pic>
              </a:graphicData>
            </a:graphic>
          </wp:inline>
        </w:drawing>
      </w:r>
      <w:r w:rsidRPr="00BC1F4D">
        <w:rPr>
          <w:rFonts w:ascii="Times New Roman" w:eastAsia="仿宋" w:hAnsi="Times New Roman" w:cs="Times New Roman"/>
          <w:noProof/>
          <w:sz w:val="28"/>
          <w:szCs w:val="32"/>
        </w:rPr>
        <w:drawing>
          <wp:inline distT="0" distB="0" distL="0" distR="0" wp14:anchorId="5E568E24" wp14:editId="3997F656">
            <wp:extent cx="2538095" cy="4512310"/>
            <wp:effectExtent l="0" t="0" r="0" b="2540"/>
            <wp:docPr id="55805877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58776" name="图片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547534" cy="4529384"/>
                    </a:xfrm>
                    <a:prstGeom prst="rect">
                      <a:avLst/>
                    </a:prstGeom>
                    <a:noFill/>
                    <a:ln>
                      <a:noFill/>
                    </a:ln>
                  </pic:spPr>
                </pic:pic>
              </a:graphicData>
            </a:graphic>
          </wp:inline>
        </w:drawing>
      </w:r>
    </w:p>
    <w:p w14:paraId="75E64044" w14:textId="3002AC8F" w:rsidR="00C5549D" w:rsidRPr="00BC1F4D" w:rsidRDefault="00C5549D" w:rsidP="00C5549D">
      <w:pPr>
        <w:ind w:firstLine="570"/>
        <w:jc w:val="center"/>
        <w:rPr>
          <w:rFonts w:ascii="Times New Roman" w:eastAsia="黑体" w:hAnsi="Times New Roman" w:cs="Times New Roman"/>
          <w:b/>
          <w:bCs/>
          <w:sz w:val="28"/>
          <w:szCs w:val="28"/>
        </w:rPr>
      </w:pPr>
      <w:r w:rsidRPr="00BC1F4D">
        <w:rPr>
          <w:rFonts w:ascii="Times New Roman" w:eastAsia="黑体" w:hAnsi="Times New Roman" w:cs="Times New Roman"/>
          <w:b/>
          <w:bCs/>
          <w:sz w:val="28"/>
          <w:szCs w:val="28"/>
        </w:rPr>
        <w:t>图</w:t>
      </w:r>
      <w:r w:rsidRPr="00BC1F4D">
        <w:rPr>
          <w:rFonts w:ascii="Times New Roman" w:eastAsia="黑体" w:hAnsi="Times New Roman" w:cs="Times New Roman"/>
          <w:b/>
          <w:bCs/>
          <w:sz w:val="28"/>
          <w:szCs w:val="28"/>
        </w:rPr>
        <w:t xml:space="preserve">1  </w:t>
      </w:r>
      <w:r w:rsidRPr="00BC1F4D">
        <w:rPr>
          <w:rFonts w:ascii="Times New Roman" w:eastAsia="黑体" w:hAnsi="Times New Roman" w:cs="Times New Roman"/>
          <w:b/>
          <w:bCs/>
          <w:sz w:val="28"/>
          <w:szCs w:val="28"/>
        </w:rPr>
        <w:t>黄骅市广通物流有限公司堆场现状图</w:t>
      </w:r>
    </w:p>
    <w:p w14:paraId="24159F3A" w14:textId="77777777" w:rsidR="00D7482C" w:rsidRPr="00BC1F4D" w:rsidRDefault="005336DC" w:rsidP="00C5549D">
      <w:pPr>
        <w:rPr>
          <w:rFonts w:ascii="Times New Roman" w:eastAsia="黑体" w:hAnsi="Times New Roman" w:cs="Times New Roman"/>
          <w:b/>
          <w:bCs/>
          <w:sz w:val="32"/>
          <w:szCs w:val="32"/>
        </w:rPr>
      </w:pPr>
      <w:r w:rsidRPr="00BC1F4D">
        <w:rPr>
          <w:rFonts w:ascii="Times New Roman" w:eastAsia="黑体" w:hAnsi="Times New Roman" w:cs="Times New Roman"/>
          <w:b/>
          <w:bCs/>
          <w:sz w:val="32"/>
          <w:szCs w:val="32"/>
        </w:rPr>
        <w:t>验证评价指标</w:t>
      </w:r>
    </w:p>
    <w:p w14:paraId="41EB1AB8" w14:textId="78246A79" w:rsidR="00D7482C" w:rsidRPr="00BC1F4D" w:rsidRDefault="005336DC" w:rsidP="00C5549D">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根据技术原理、</w:t>
      </w:r>
      <w:r w:rsidRPr="00BC1F4D">
        <w:rPr>
          <w:rFonts w:ascii="Times New Roman" w:eastAsia="仿宋" w:hAnsi="Times New Roman" w:cs="Times New Roman"/>
          <w:sz w:val="28"/>
          <w:szCs w:val="28"/>
        </w:rPr>
        <w:t>绩效声明内容、相关法律、法规、标准、规范要求</w:t>
      </w:r>
      <w:r w:rsidRPr="00BC1F4D">
        <w:rPr>
          <w:rFonts w:ascii="Times New Roman" w:eastAsia="仿宋" w:hAnsi="Times New Roman" w:cs="Times New Roman"/>
          <w:sz w:val="28"/>
          <w:szCs w:val="28"/>
        </w:rPr>
        <w:t>，并考虑了现有数据及其审核情况，</w:t>
      </w:r>
      <w:r w:rsidRPr="00BC1F4D">
        <w:rPr>
          <w:rFonts w:ascii="Times New Roman" w:eastAsia="仿宋" w:hAnsi="Times New Roman" w:cs="Times New Roman"/>
          <w:sz w:val="28"/>
          <w:szCs w:val="28"/>
        </w:rPr>
        <w:t>将验证评价指标为</w:t>
      </w:r>
      <w:r w:rsidR="00C5549D" w:rsidRPr="00BC1F4D">
        <w:rPr>
          <w:rFonts w:ascii="Times New Roman" w:eastAsia="仿宋" w:hAnsi="Times New Roman" w:cs="Times New Roman"/>
          <w:sz w:val="28"/>
          <w:szCs w:val="28"/>
        </w:rPr>
        <w:t>总悬浮颗粒物。</w:t>
      </w:r>
      <w:r w:rsidRPr="00BC1F4D">
        <w:rPr>
          <w:rFonts w:ascii="Times New Roman" w:eastAsia="仿宋" w:hAnsi="Times New Roman" w:cs="Times New Roman"/>
          <w:sz w:val="28"/>
          <w:szCs w:val="28"/>
        </w:rPr>
        <w:t>由第三方进行检测的，均按照相关国家、行业标准、技术规范中规定的方法进行，详见《环境技术验证报告》。</w:t>
      </w:r>
    </w:p>
    <w:p w14:paraId="34FD9659" w14:textId="77777777" w:rsidR="00D7482C" w:rsidRPr="00BC1F4D" w:rsidRDefault="005336DC" w:rsidP="00C5549D">
      <w:pPr>
        <w:rPr>
          <w:rFonts w:ascii="Times New Roman" w:eastAsia="黑体" w:hAnsi="Times New Roman" w:cs="Times New Roman"/>
          <w:b/>
          <w:bCs/>
          <w:sz w:val="32"/>
          <w:szCs w:val="32"/>
        </w:rPr>
      </w:pPr>
      <w:r w:rsidRPr="00BC1F4D">
        <w:rPr>
          <w:rFonts w:ascii="Times New Roman" w:eastAsia="黑体" w:hAnsi="Times New Roman" w:cs="Times New Roman"/>
          <w:b/>
          <w:bCs/>
          <w:sz w:val="32"/>
          <w:szCs w:val="32"/>
        </w:rPr>
        <w:lastRenderedPageBreak/>
        <w:t>验证评价结果</w:t>
      </w:r>
    </w:p>
    <w:p w14:paraId="37CFF2DC" w14:textId="77777777" w:rsidR="00150F3C" w:rsidRPr="00BC1F4D" w:rsidRDefault="00150F3C" w:rsidP="00150F3C">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在验证评价测试期间，仓库主体结构平稳。根据验证评价目标和测试结果，本次技术验证评价结论如下：</w:t>
      </w:r>
    </w:p>
    <w:p w14:paraId="3FA4B17F" w14:textId="77777777" w:rsidR="00150F3C" w:rsidRPr="00BC1F4D" w:rsidRDefault="00150F3C" w:rsidP="00150F3C">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1</w:t>
      </w:r>
      <w:r w:rsidRPr="00BC1F4D">
        <w:rPr>
          <w:rFonts w:ascii="Times New Roman" w:eastAsia="仿宋" w:hAnsi="Times New Roman" w:cs="Times New Roman"/>
          <w:sz w:val="28"/>
          <w:szCs w:val="28"/>
        </w:rPr>
        <w:t>）应用干散货堆场可开启式仓库顶棚抑尘技术建设的仓库，在仓库外上风向风速在</w:t>
      </w:r>
      <w:r w:rsidRPr="00BC1F4D">
        <w:rPr>
          <w:rFonts w:ascii="Times New Roman" w:eastAsia="仿宋" w:hAnsi="Times New Roman" w:cs="Times New Roman"/>
          <w:sz w:val="28"/>
          <w:szCs w:val="28"/>
        </w:rPr>
        <w:t>1.7-10.1m/s</w:t>
      </w:r>
      <w:r w:rsidRPr="00BC1F4D">
        <w:rPr>
          <w:rFonts w:ascii="Times New Roman" w:eastAsia="仿宋" w:hAnsi="Times New Roman" w:cs="Times New Roman"/>
          <w:sz w:val="28"/>
          <w:szCs w:val="28"/>
        </w:rPr>
        <w:t>内变化时，仓库内最大、最小风速均有大幅度下降，风速平均能够下降</w:t>
      </w:r>
      <w:r w:rsidRPr="00BC1F4D">
        <w:rPr>
          <w:rFonts w:ascii="Times New Roman" w:eastAsia="仿宋" w:hAnsi="Times New Roman" w:cs="Times New Roman"/>
          <w:sz w:val="28"/>
          <w:szCs w:val="28"/>
        </w:rPr>
        <w:t>73.28%-80.08%</w:t>
      </w:r>
      <w:r w:rsidRPr="00BC1F4D">
        <w:rPr>
          <w:rFonts w:ascii="Times New Roman" w:eastAsia="仿宋" w:hAnsi="Times New Roman" w:cs="Times New Roman"/>
          <w:sz w:val="28"/>
          <w:szCs w:val="28"/>
        </w:rPr>
        <w:t>，绝对风速不超过</w:t>
      </w:r>
      <w:r w:rsidRPr="00BC1F4D">
        <w:rPr>
          <w:rFonts w:ascii="Times New Roman" w:eastAsia="仿宋" w:hAnsi="Times New Roman" w:cs="Times New Roman"/>
          <w:sz w:val="28"/>
          <w:szCs w:val="28"/>
        </w:rPr>
        <w:t>2m/s</w:t>
      </w:r>
      <w:r w:rsidRPr="00BC1F4D">
        <w:rPr>
          <w:rFonts w:ascii="Times New Roman" w:eastAsia="仿宋" w:hAnsi="Times New Roman" w:cs="Times New Roman"/>
          <w:sz w:val="28"/>
          <w:szCs w:val="28"/>
        </w:rPr>
        <w:t>。</w:t>
      </w:r>
    </w:p>
    <w:p w14:paraId="2C3A2B3B" w14:textId="77777777" w:rsidR="00150F3C" w:rsidRPr="00BC1F4D" w:rsidRDefault="00150F3C" w:rsidP="00150F3C">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2</w:t>
      </w:r>
      <w:r w:rsidRPr="00BC1F4D">
        <w:rPr>
          <w:rFonts w:ascii="Times New Roman" w:eastAsia="仿宋" w:hAnsi="Times New Roman" w:cs="Times New Roman"/>
          <w:sz w:val="28"/>
          <w:szCs w:val="28"/>
        </w:rPr>
        <w:t>）通过开展</w:t>
      </w:r>
      <w:r w:rsidRPr="00BC1F4D">
        <w:rPr>
          <w:rFonts w:ascii="Times New Roman" w:eastAsia="仿宋" w:hAnsi="Times New Roman" w:cs="Times New Roman"/>
          <w:sz w:val="28"/>
          <w:szCs w:val="28"/>
        </w:rPr>
        <w:t>14</w:t>
      </w:r>
      <w:r w:rsidRPr="00BC1F4D">
        <w:rPr>
          <w:rFonts w:ascii="Times New Roman" w:eastAsia="仿宋" w:hAnsi="Times New Roman" w:cs="Times New Roman"/>
          <w:sz w:val="28"/>
          <w:szCs w:val="28"/>
        </w:rPr>
        <w:t>天无组织颗粒物检测，包含生产、未生产工况，计算表明</w:t>
      </w:r>
      <w:r w:rsidRPr="00BC1F4D">
        <w:rPr>
          <w:rFonts w:ascii="Times New Roman" w:eastAsia="仿宋" w:hAnsi="Times New Roman" w:cs="Times New Roman"/>
          <w:sz w:val="28"/>
          <w:szCs w:val="28"/>
        </w:rPr>
        <w:t>42</w:t>
      </w:r>
      <w:r w:rsidRPr="00BC1F4D">
        <w:rPr>
          <w:rFonts w:ascii="Times New Roman" w:eastAsia="仿宋" w:hAnsi="Times New Roman" w:cs="Times New Roman"/>
          <w:sz w:val="28"/>
          <w:szCs w:val="28"/>
        </w:rPr>
        <w:t>组无组织颗粒物浓度均小于</w:t>
      </w:r>
      <w:r w:rsidRPr="00BC1F4D">
        <w:rPr>
          <w:rFonts w:ascii="Times New Roman" w:eastAsia="仿宋" w:hAnsi="Times New Roman" w:cs="Times New Roman"/>
          <w:sz w:val="28"/>
          <w:szCs w:val="28"/>
        </w:rPr>
        <w:t>1mg/m3</w:t>
      </w:r>
      <w:r w:rsidRPr="00BC1F4D">
        <w:rPr>
          <w:rFonts w:ascii="Times New Roman" w:eastAsia="仿宋" w:hAnsi="Times New Roman" w:cs="Times New Roman"/>
          <w:sz w:val="28"/>
          <w:szCs w:val="28"/>
        </w:rPr>
        <w:t>。</w:t>
      </w:r>
    </w:p>
    <w:p w14:paraId="28412585" w14:textId="25912E5A" w:rsidR="00D7482C" w:rsidRPr="00BC1F4D" w:rsidRDefault="00150F3C" w:rsidP="00C5549D">
      <w:pPr>
        <w:spacing w:line="276" w:lineRule="auto"/>
        <w:ind w:firstLineChars="200" w:firstLine="560"/>
        <w:rPr>
          <w:rFonts w:ascii="Times New Roman" w:eastAsia="宋体" w:hAnsi="Times New Roman" w:cs="Times New Roman"/>
          <w:sz w:val="28"/>
          <w:szCs w:val="28"/>
        </w:rPr>
      </w:pP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3</w:t>
      </w:r>
      <w:r w:rsidRPr="00BC1F4D">
        <w:rPr>
          <w:rFonts w:ascii="Times New Roman" w:eastAsia="仿宋" w:hAnsi="Times New Roman" w:cs="Times New Roman"/>
          <w:sz w:val="28"/>
          <w:szCs w:val="28"/>
        </w:rPr>
        <w:t>）综上表明，干散货堆场可开启式仓库顶棚抑尘技术能够达到绩效声明：减小仓库内风速，最终使无组织废气总悬浮颗粒物达到《煤炭工业污染物排放标准》（</w:t>
      </w:r>
      <w:r w:rsidRPr="00BC1F4D">
        <w:rPr>
          <w:rFonts w:ascii="Times New Roman" w:eastAsia="仿宋" w:hAnsi="Times New Roman" w:cs="Times New Roman"/>
          <w:sz w:val="28"/>
          <w:szCs w:val="28"/>
        </w:rPr>
        <w:t>GB 20426-2006</w:t>
      </w:r>
      <w:r w:rsidRPr="00BC1F4D">
        <w:rPr>
          <w:rFonts w:ascii="Times New Roman" w:eastAsia="仿宋" w:hAnsi="Times New Roman" w:cs="Times New Roman"/>
          <w:sz w:val="28"/>
          <w:szCs w:val="28"/>
        </w:rPr>
        <w:t>）。</w:t>
      </w:r>
    </w:p>
    <w:p w14:paraId="66491916" w14:textId="77777777" w:rsidR="00D7482C" w:rsidRPr="00BC1F4D" w:rsidRDefault="005336DC" w:rsidP="00C5549D">
      <w:pPr>
        <w:rPr>
          <w:rFonts w:ascii="Times New Roman" w:eastAsia="黑体" w:hAnsi="Times New Roman" w:cs="Times New Roman"/>
          <w:b/>
          <w:bCs/>
          <w:sz w:val="32"/>
          <w:szCs w:val="32"/>
        </w:rPr>
      </w:pPr>
      <w:r w:rsidRPr="00BC1F4D">
        <w:rPr>
          <w:rFonts w:ascii="Times New Roman" w:eastAsia="黑体" w:hAnsi="Times New Roman" w:cs="Times New Roman"/>
          <w:b/>
          <w:bCs/>
          <w:sz w:val="32"/>
          <w:szCs w:val="32"/>
        </w:rPr>
        <w:t>质量控制</w:t>
      </w:r>
    </w:p>
    <w:p w14:paraId="1D543C8F" w14:textId="77777777" w:rsidR="00D7482C" w:rsidRPr="00BC1F4D" w:rsidRDefault="005336DC" w:rsidP="00C5549D">
      <w:pPr>
        <w:spacing w:line="276" w:lineRule="auto"/>
        <w:ind w:firstLineChars="200" w:firstLine="560"/>
        <w:rPr>
          <w:rFonts w:ascii="Times New Roman" w:eastAsia="仿宋" w:hAnsi="Times New Roman" w:cs="Times New Roman"/>
          <w:sz w:val="28"/>
          <w:szCs w:val="28"/>
        </w:rPr>
      </w:pPr>
      <w:r w:rsidRPr="00BC1F4D">
        <w:rPr>
          <w:rFonts w:ascii="Times New Roman" w:eastAsia="仿宋" w:hAnsi="Times New Roman" w:cs="Times New Roman"/>
          <w:sz w:val="28"/>
          <w:szCs w:val="28"/>
        </w:rPr>
        <w:t>本次验证工作严格按照《环境管理</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环境技术验证》（</w:t>
      </w:r>
      <w:r w:rsidRPr="00BC1F4D">
        <w:rPr>
          <w:rFonts w:ascii="Times New Roman" w:eastAsia="仿宋" w:hAnsi="Times New Roman" w:cs="Times New Roman"/>
          <w:sz w:val="28"/>
          <w:szCs w:val="28"/>
        </w:rPr>
        <w:t>GB/T 24034-2019</w:t>
      </w:r>
      <w:r w:rsidRPr="00BC1F4D">
        <w:rPr>
          <w:rFonts w:ascii="Times New Roman" w:eastAsia="仿宋" w:hAnsi="Times New Roman" w:cs="Times New Roman"/>
          <w:sz w:val="28"/>
          <w:szCs w:val="28"/>
        </w:rPr>
        <w:t>）</w:t>
      </w:r>
      <w:r w:rsidRPr="00BC1F4D">
        <w:rPr>
          <w:rFonts w:ascii="Times New Roman" w:eastAsia="仿宋" w:hAnsi="Times New Roman" w:cs="Times New Roman"/>
          <w:sz w:val="28"/>
          <w:szCs w:val="28"/>
        </w:rPr>
        <w:t>、中环联合认证中心《环境技术验证实施细则》规定的流程和要求，及经专家评审的验证计划进行。</w:t>
      </w:r>
    </w:p>
    <w:p w14:paraId="02A4829A" w14:textId="491378EE" w:rsidR="00D7482C" w:rsidRPr="00BC1F4D" w:rsidRDefault="005336DC" w:rsidP="00150F3C">
      <w:pPr>
        <w:spacing w:line="276" w:lineRule="auto"/>
        <w:ind w:firstLineChars="200" w:firstLine="560"/>
        <w:rPr>
          <w:rFonts w:ascii="Times New Roman" w:eastAsia="宋体" w:hAnsi="Times New Roman" w:cs="Times New Roman"/>
          <w:b/>
          <w:bCs/>
          <w:sz w:val="32"/>
          <w:szCs w:val="32"/>
        </w:rPr>
      </w:pPr>
      <w:r w:rsidRPr="00BC1F4D">
        <w:rPr>
          <w:rFonts w:ascii="Times New Roman" w:eastAsia="仿宋" w:hAnsi="Times New Roman" w:cs="Times New Roman"/>
          <w:sz w:val="28"/>
          <w:szCs w:val="28"/>
        </w:rPr>
        <w:t>本次验证的各环节均保存有原始数据、记录。</w:t>
      </w:r>
    </w:p>
    <w:p w14:paraId="057825BE" w14:textId="066985D8" w:rsidR="00D7482C" w:rsidRPr="00BC1F4D" w:rsidRDefault="00150F3C" w:rsidP="00150F3C">
      <w:pPr>
        <w:pBdr>
          <w:top w:val="single" w:sz="4" w:space="1" w:color="auto"/>
          <w:left w:val="single" w:sz="4" w:space="4" w:color="auto"/>
          <w:bottom w:val="single" w:sz="4" w:space="1" w:color="auto"/>
          <w:right w:val="single" w:sz="4" w:space="4" w:color="auto"/>
          <w:between w:val="single" w:sz="4" w:space="1" w:color="auto"/>
        </w:pBdr>
        <w:ind w:leftChars="135" w:left="283"/>
        <w:rPr>
          <w:rFonts w:ascii="Times New Roman" w:eastAsia="宋体" w:hAnsi="Times New Roman" w:cs="Times New Roman"/>
          <w:sz w:val="24"/>
          <w:szCs w:val="24"/>
        </w:rPr>
      </w:pPr>
      <w:r w:rsidRPr="00BC1F4D">
        <w:rPr>
          <w:rFonts w:ascii="Times New Roman" w:eastAsia="宋体" w:hAnsi="Times New Roman" w:cs="Times New Roman"/>
          <w:sz w:val="24"/>
          <w:szCs w:val="24"/>
        </w:rPr>
        <w:t>注：本报告依据《环境管理</w:t>
      </w:r>
      <w:r w:rsidRPr="00BC1F4D">
        <w:rPr>
          <w:rFonts w:ascii="Times New Roman" w:eastAsia="宋体" w:hAnsi="Times New Roman" w:cs="Times New Roman"/>
          <w:sz w:val="24"/>
          <w:szCs w:val="24"/>
        </w:rPr>
        <w:t>—</w:t>
      </w:r>
      <w:r w:rsidRPr="00BC1F4D">
        <w:rPr>
          <w:rFonts w:ascii="Times New Roman" w:eastAsia="宋体" w:hAnsi="Times New Roman" w:cs="Times New Roman"/>
          <w:sz w:val="24"/>
          <w:szCs w:val="24"/>
        </w:rPr>
        <w:t>环境技术验证》（</w:t>
      </w:r>
      <w:r w:rsidRPr="00BC1F4D">
        <w:rPr>
          <w:rFonts w:ascii="Times New Roman" w:eastAsia="宋体" w:hAnsi="Times New Roman" w:cs="Times New Roman"/>
          <w:sz w:val="24"/>
          <w:szCs w:val="24"/>
        </w:rPr>
        <w:t>GB/T 24034-2019</w:t>
      </w:r>
      <w:r w:rsidRPr="00BC1F4D">
        <w:rPr>
          <w:rFonts w:ascii="Times New Roman" w:eastAsia="宋体" w:hAnsi="Times New Roman" w:cs="Times New Roman"/>
          <w:sz w:val="24"/>
          <w:szCs w:val="24"/>
        </w:rPr>
        <w:t>）、中环联合认证中心《环境技术验证实施细则》规定的流程和要求，在河北省沧州市黄骅市羊二庄镇煤炭物流园区，于</w:t>
      </w:r>
      <w:r w:rsidRPr="00BC1F4D">
        <w:rPr>
          <w:rFonts w:ascii="Times New Roman" w:eastAsia="宋体" w:hAnsi="Times New Roman" w:cs="Times New Roman"/>
          <w:sz w:val="24"/>
          <w:szCs w:val="24"/>
        </w:rPr>
        <w:t>2024</w:t>
      </w:r>
      <w:r w:rsidRPr="00BC1F4D">
        <w:rPr>
          <w:rFonts w:ascii="Times New Roman" w:eastAsia="宋体" w:hAnsi="Times New Roman" w:cs="Times New Roman"/>
          <w:sz w:val="24"/>
          <w:szCs w:val="24"/>
        </w:rPr>
        <w:t>年</w:t>
      </w:r>
      <w:r w:rsidRPr="00BC1F4D">
        <w:rPr>
          <w:rFonts w:ascii="Times New Roman" w:eastAsia="宋体" w:hAnsi="Times New Roman" w:cs="Times New Roman"/>
          <w:sz w:val="24"/>
          <w:szCs w:val="24"/>
        </w:rPr>
        <w:t>11</w:t>
      </w:r>
      <w:r w:rsidRPr="00BC1F4D">
        <w:rPr>
          <w:rFonts w:ascii="Times New Roman" w:eastAsia="宋体" w:hAnsi="Times New Roman" w:cs="Times New Roman"/>
          <w:sz w:val="24"/>
          <w:szCs w:val="24"/>
        </w:rPr>
        <w:t>月</w:t>
      </w:r>
      <w:r w:rsidRPr="00BC1F4D">
        <w:rPr>
          <w:rFonts w:ascii="Times New Roman" w:eastAsia="宋体" w:hAnsi="Times New Roman" w:cs="Times New Roman"/>
          <w:sz w:val="24"/>
          <w:szCs w:val="24"/>
        </w:rPr>
        <w:t>-2025</w:t>
      </w:r>
      <w:r w:rsidRPr="00BC1F4D">
        <w:rPr>
          <w:rFonts w:ascii="Times New Roman" w:eastAsia="宋体" w:hAnsi="Times New Roman" w:cs="Times New Roman"/>
          <w:sz w:val="24"/>
          <w:szCs w:val="24"/>
        </w:rPr>
        <w:t>年</w:t>
      </w:r>
      <w:r w:rsidRPr="00BC1F4D">
        <w:rPr>
          <w:rFonts w:ascii="Times New Roman" w:eastAsia="宋体" w:hAnsi="Times New Roman" w:cs="Times New Roman"/>
          <w:sz w:val="24"/>
          <w:szCs w:val="24"/>
        </w:rPr>
        <w:t>1</w:t>
      </w:r>
      <w:r w:rsidRPr="00BC1F4D">
        <w:rPr>
          <w:rFonts w:ascii="Times New Roman" w:eastAsia="宋体" w:hAnsi="Times New Roman" w:cs="Times New Roman"/>
          <w:sz w:val="24"/>
          <w:szCs w:val="24"/>
        </w:rPr>
        <w:t>月，对天津亨泽环保工程有限公司的应用干散货堆场可开启式仓库顶棚抑尘技术建设</w:t>
      </w:r>
      <w:r w:rsidR="006A243D" w:rsidRPr="00BC1F4D">
        <w:rPr>
          <w:rFonts w:ascii="Times New Roman" w:eastAsia="宋体" w:hAnsi="Times New Roman" w:cs="Times New Roman"/>
          <w:sz w:val="24"/>
          <w:szCs w:val="24"/>
        </w:rPr>
        <w:t>的百加环保仓</w:t>
      </w:r>
      <w:r w:rsidRPr="00BC1F4D">
        <w:rPr>
          <w:rFonts w:ascii="Times New Roman" w:eastAsia="宋体" w:hAnsi="Times New Roman" w:cs="Times New Roman"/>
          <w:sz w:val="24"/>
          <w:szCs w:val="24"/>
        </w:rPr>
        <w:t>进行了跨度</w:t>
      </w:r>
      <w:r w:rsidRPr="00BC1F4D">
        <w:rPr>
          <w:rFonts w:ascii="Times New Roman" w:eastAsia="宋体" w:hAnsi="Times New Roman" w:cs="Times New Roman"/>
          <w:sz w:val="24"/>
          <w:szCs w:val="24"/>
        </w:rPr>
        <w:t>30</w:t>
      </w:r>
      <w:r w:rsidRPr="00BC1F4D">
        <w:rPr>
          <w:rFonts w:ascii="Times New Roman" w:eastAsia="宋体" w:hAnsi="Times New Roman" w:cs="Times New Roman"/>
          <w:sz w:val="24"/>
          <w:szCs w:val="24"/>
        </w:rPr>
        <w:t>天的验证测试。本报告不保证或暗示该技术在其他适用条件下都呈现与验证评价结果完全一致的技术性能。用户在使用该技术时，应按照所在地国家和地方相关的法律、法规、标准和规范执行。</w:t>
      </w:r>
      <w:bookmarkEnd w:id="0"/>
    </w:p>
    <w:sectPr w:rsidR="00D7482C" w:rsidRPr="00BC1F4D">
      <w:footerReference w:type="default" r:id="rId14"/>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EC0919" w14:textId="77777777" w:rsidR="005336DC" w:rsidRDefault="005336DC">
      <w:r>
        <w:separator/>
      </w:r>
    </w:p>
  </w:endnote>
  <w:endnote w:type="continuationSeparator" w:id="0">
    <w:p w14:paraId="5AD3C302" w14:textId="77777777" w:rsidR="005336DC" w:rsidRDefault="00533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71009" w14:textId="2365C18F" w:rsidR="00A11EF7" w:rsidRDefault="00A11EF7">
    <w:pPr>
      <w:pStyle w:val="a3"/>
    </w:pPr>
  </w:p>
  <w:p w14:paraId="7F2650EE" w14:textId="77777777" w:rsidR="00D7482C" w:rsidRDefault="00D7482C">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C1813" w14:textId="00D6DAD5" w:rsidR="00D7482C" w:rsidRDefault="005336DC">
    <w:pPr>
      <w:pBdr>
        <w:left w:val="single" w:sz="12" w:space="11" w:color="4472C4" w:themeColor="accent1"/>
      </w:pBdr>
      <w:tabs>
        <w:tab w:val="left" w:pos="622"/>
      </w:tabs>
      <w:rPr>
        <w:rFonts w:asciiTheme="majorHAnsi" w:eastAsiaTheme="majorEastAsia" w:hAnsiTheme="majorHAnsi" w:cstheme="majorBidi"/>
        <w:color w:val="2F5496" w:themeColor="accent1" w:themeShade="BF"/>
        <w:sz w:val="26"/>
        <w:szCs w:val="26"/>
      </w:rPr>
    </w:pPr>
    <w:r>
      <w:rPr>
        <w:rFonts w:asciiTheme="majorHAnsi" w:eastAsiaTheme="majorEastAsia" w:hAnsiTheme="majorHAnsi" w:cstheme="majorBidi"/>
        <w:color w:val="2F5496" w:themeColor="accent1" w:themeShade="BF"/>
        <w:sz w:val="26"/>
        <w:szCs w:val="26"/>
      </w:rPr>
      <w:fldChar w:fldCharType="begin"/>
    </w:r>
    <w:r>
      <w:rPr>
        <w:rFonts w:asciiTheme="majorHAnsi" w:eastAsiaTheme="majorEastAsia" w:hAnsiTheme="majorHAnsi" w:cstheme="majorBidi"/>
        <w:color w:val="2F5496" w:themeColor="accent1" w:themeShade="BF"/>
        <w:sz w:val="26"/>
        <w:szCs w:val="26"/>
      </w:rPr>
      <w:instrText>PAGE   \* MERGEFORMAT</w:instrText>
    </w:r>
    <w:r>
      <w:rPr>
        <w:rFonts w:asciiTheme="majorHAnsi" w:eastAsiaTheme="majorEastAsia" w:hAnsiTheme="majorHAnsi" w:cstheme="majorBidi"/>
        <w:color w:val="2F5496" w:themeColor="accent1" w:themeShade="BF"/>
        <w:sz w:val="26"/>
        <w:szCs w:val="26"/>
      </w:rPr>
      <w:fldChar w:fldCharType="separate"/>
    </w:r>
    <w:r w:rsidR="00BC1F4D" w:rsidRPr="00BC1F4D">
      <w:rPr>
        <w:rFonts w:asciiTheme="majorHAnsi" w:eastAsiaTheme="majorEastAsia" w:hAnsiTheme="majorHAnsi" w:cstheme="majorBidi"/>
        <w:noProof/>
        <w:color w:val="2F5496" w:themeColor="accent1" w:themeShade="BF"/>
        <w:sz w:val="26"/>
        <w:szCs w:val="26"/>
        <w:lang w:val="zh-CN"/>
      </w:rPr>
      <w:t>1</w:t>
    </w:r>
    <w:r>
      <w:rPr>
        <w:rFonts w:asciiTheme="majorHAnsi" w:eastAsiaTheme="majorEastAsia" w:hAnsiTheme="majorHAnsi" w:cstheme="majorBidi"/>
        <w:color w:val="2F5496" w:themeColor="accent1" w:themeShade="BF"/>
        <w:sz w:val="26"/>
        <w:szCs w:val="26"/>
      </w:rPr>
      <w:fldChar w:fldCharType="end"/>
    </w:r>
  </w:p>
  <w:p w14:paraId="0C746D84" w14:textId="77777777" w:rsidR="00D7482C" w:rsidRDefault="00D7482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EB1E5B" w14:textId="77777777" w:rsidR="005336DC" w:rsidRDefault="005336DC">
      <w:r>
        <w:separator/>
      </w:r>
    </w:p>
  </w:footnote>
  <w:footnote w:type="continuationSeparator" w:id="0">
    <w:p w14:paraId="07CB99A9" w14:textId="77777777" w:rsidR="005336DC" w:rsidRDefault="005336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97D29" w14:textId="77777777" w:rsidR="00D7482C" w:rsidRDefault="005336DC">
    <w:pPr>
      <w:pStyle w:val="a5"/>
    </w:pPr>
    <w:r>
      <w:pict w14:anchorId="647958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8379782" o:spid="_x0000_s2050" type="#_x0000_t75" style="position:absolute;left:0;text-align:left;margin-left:0;margin-top:0;width:595.2pt;height:841.9pt;z-index:-251656192;mso-position-horizontal:center;mso-position-horizontal-relative:margin;mso-position-vertical:center;mso-position-vertical-relative:margin;mso-width-relative:page;mso-height-relative:page" o:allowincell="f">
          <v:imagedata r:id="rId1" o:title="附件"/>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0C94D" w14:textId="77777777" w:rsidR="00D7482C" w:rsidRDefault="005336DC">
    <w:pPr>
      <w:pStyle w:val="a5"/>
    </w:pPr>
    <w:r>
      <w:pict w14:anchorId="1E5106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8379783" o:spid="_x0000_s2051" type="#_x0000_t75" style="position:absolute;left:0;text-align:left;margin-left:0;margin-top:0;width:595.2pt;height:841.9pt;z-index:-251655168;mso-position-horizontal:center;mso-position-horizontal-relative:margin;mso-position-vertical:center;mso-position-vertical-relative:margin;mso-width-relative:page;mso-height-relative:page" o:allowincell="f">
          <v:imagedata r:id="rId1" o:title="附件"/>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942FF" w14:textId="77777777" w:rsidR="00D7482C" w:rsidRDefault="005336DC">
    <w:pPr>
      <w:pStyle w:val="a5"/>
    </w:pPr>
    <w:r>
      <w:pict w14:anchorId="2571FA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8379781" o:spid="_x0000_s2049" type="#_x0000_t75" style="position:absolute;left:0;text-align:left;margin-left:0;margin-top:0;width:595.2pt;height:841.9pt;z-index:-251657216;mso-position-horizontal:center;mso-position-horizontal-relative:margin;mso-position-vertical:center;mso-position-vertical-relative:margin;mso-width-relative:page;mso-height-relative:page" o:allowincell="f">
          <v:imagedata r:id="rId1" o:title="附件"/>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g4OWJlM2M4MjYxNjI0OWI1ZDc4NGUzNTk5NWRjMzQifQ=="/>
  </w:docVars>
  <w:rsids>
    <w:rsidRoot w:val="0045451D"/>
    <w:rsid w:val="001023BB"/>
    <w:rsid w:val="00150F3C"/>
    <w:rsid w:val="001C1C6A"/>
    <w:rsid w:val="00274B7E"/>
    <w:rsid w:val="003170DC"/>
    <w:rsid w:val="00363CC3"/>
    <w:rsid w:val="00364442"/>
    <w:rsid w:val="00392F42"/>
    <w:rsid w:val="00420573"/>
    <w:rsid w:val="0045451D"/>
    <w:rsid w:val="005336DC"/>
    <w:rsid w:val="00606374"/>
    <w:rsid w:val="006242C4"/>
    <w:rsid w:val="006A243D"/>
    <w:rsid w:val="006C6CA3"/>
    <w:rsid w:val="006F5A42"/>
    <w:rsid w:val="007716F8"/>
    <w:rsid w:val="007A5E15"/>
    <w:rsid w:val="0086239B"/>
    <w:rsid w:val="008B0817"/>
    <w:rsid w:val="009102BF"/>
    <w:rsid w:val="00917D94"/>
    <w:rsid w:val="00983FD0"/>
    <w:rsid w:val="009F0D24"/>
    <w:rsid w:val="00A11EF7"/>
    <w:rsid w:val="00A141BA"/>
    <w:rsid w:val="00A65C48"/>
    <w:rsid w:val="00A7672F"/>
    <w:rsid w:val="00A97F85"/>
    <w:rsid w:val="00BC1F4D"/>
    <w:rsid w:val="00C5549D"/>
    <w:rsid w:val="00C650D9"/>
    <w:rsid w:val="00C91BC4"/>
    <w:rsid w:val="00CB476E"/>
    <w:rsid w:val="00CD2FF9"/>
    <w:rsid w:val="00D46A4C"/>
    <w:rsid w:val="00D7482C"/>
    <w:rsid w:val="00DD0C26"/>
    <w:rsid w:val="00DE6478"/>
    <w:rsid w:val="00E73597"/>
    <w:rsid w:val="00E857A1"/>
    <w:rsid w:val="00F83560"/>
    <w:rsid w:val="00FF5B36"/>
    <w:rsid w:val="42C92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0CD6C70"/>
  <w15:docId w15:val="{E43F4045-F6CC-410F-A49E-6AA209319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b/>
      <w:bCs/>
      <w:kern w:val="44"/>
      <w:sz w:val="44"/>
      <w:szCs w:val="44"/>
    </w:r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9">
    <w:name w:val="Revision"/>
    <w:hidden/>
    <w:uiPriority w:val="99"/>
    <w:unhideWhenUsed/>
    <w:rsid w:val="00C650D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5B23C2-757E-4CF6-81A2-6818C784E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5</Pages>
  <Words>302</Words>
  <Characters>1726</Characters>
  <Application>Microsoft Office Word</Application>
  <DocSecurity>0</DocSecurity>
  <Lines>14</Lines>
  <Paragraphs>4</Paragraphs>
  <ScaleCrop>false</ScaleCrop>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 guo</dc:creator>
  <cp:lastModifiedBy>CEC</cp:lastModifiedBy>
  <cp:revision>9</cp:revision>
  <cp:lastPrinted>2025-03-06T06:35:00Z</cp:lastPrinted>
  <dcterms:created xsi:type="dcterms:W3CDTF">2024-01-30T02:09:00Z</dcterms:created>
  <dcterms:modified xsi:type="dcterms:W3CDTF">2025-03-10T03:28:00Z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A07DDF54EF1E4050A8DF5DF264DAE209_13</vt:lpwstr>
  </property>
</Properties>
</file>